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rPr>
          <w:rFonts w:hint="eastAsia" w:asciiTheme="minorEastAsia" w:hAnsiTheme="minorEastAsia" w:eastAsiaTheme="minorEastAsia"/>
          <w:lang w:eastAsia="zh-CN"/>
        </w:rPr>
        <w:t>7</w:t>
      </w:r>
      <w:r>
        <w:rPr>
          <w:rFonts w:hint="eastAsia" w:asciiTheme="minorEastAsia" w:hAnsiTheme="minorEastAsia" w:eastAsiaTheme="minorEastAsia"/>
          <w:lang w:eastAsia="zh-CN"/>
        </w:rP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asciiTheme="minorEastAsia" w:hAnsiTheme="minorEastAsia" w:eastAsiaTheme="minorEastAsia"/>
          <w:lang w:eastAsia="zh-CN"/>
        </w:rPr>
        <w:t>10</w:t>
      </w:r>
      <w:r>
        <w:rPr>
          <w:rFonts w:hint="eastAsia" w:asciiTheme="minorEastAsia" w:hAnsiTheme="minorEastAsia" w:eastAsiaTheme="minorEastAsia"/>
          <w:lang w:eastAsia="zh-CN"/>
        </w:rP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asciiTheme="minorEastAsia" w:hAnsiTheme="minorEastAsia" w:eastAsiaTheme="minorEastAsia"/>
          <w:lang w:eastAsia="zh-CN"/>
        </w:rPr>
        <w:t>3</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asciiTheme="minorEastAsia" w:hAnsiTheme="minorEastAsia" w:eastAsiaTheme="minorEastAsia"/>
          <w:lang w:eastAsia="zh-CN"/>
        </w:rPr>
        <w:t>5</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asciiTheme="minorEastAsia" w:hAnsiTheme="minorEastAsia" w:eastAsiaTheme="minorEastAsia"/>
          <w:lang w:eastAsia="zh-CN"/>
        </w:rPr>
        <w:t>6</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asciiTheme="minorEastAsia" w:hAnsiTheme="minorEastAsia" w:eastAsiaTheme="minorEastAsia"/>
          <w:lang w:eastAsia="zh-CN"/>
        </w:rPr>
        <w:t>7</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asciiTheme="minorEastAsia" w:hAnsiTheme="minorEastAsia" w:eastAsiaTheme="minorEastAsia"/>
          <w:lang w:eastAsia="zh-CN"/>
        </w:rPr>
        <w:t>8</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w:t>
      </w:r>
      <w:r>
        <w:rPr>
          <w:rFonts w:hint="eastAsia" w:asciiTheme="minorEastAsia" w:hAnsiTheme="minorEastAsia" w:eastAsiaTheme="minorEastAsia"/>
          <w:lang w:eastAsia="zh-CN"/>
        </w:rPr>
        <w:t>9</w:t>
      </w:r>
      <w:r>
        <w:fldChar w:fldCharType="end"/>
      </w:r>
      <w:r>
        <w:fldChar w:fldCharType="end"/>
      </w:r>
    </w:p>
    <w:p>
      <w:pPr>
        <w:pStyle w:val="3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w:t>
      </w:r>
      <w:r>
        <w:rPr>
          <w:rFonts w:hint="eastAsia" w:asciiTheme="minorEastAsia" w:hAnsiTheme="minorEastAsia" w:eastAsiaTheme="minorEastAsia"/>
          <w:lang w:eastAsia="zh-CN"/>
        </w:rPr>
        <w:t>9</w:t>
      </w:r>
      <w:r>
        <w:fldChar w:fldCharType="end"/>
      </w:r>
      <w:r>
        <w:fldChar w:fldCharType="end"/>
      </w:r>
    </w:p>
    <w:p>
      <w:pPr>
        <w:pStyle w:val="3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rPr>
          <w:rFonts w:hint="eastAsia" w:asciiTheme="minorEastAsia" w:hAnsiTheme="minorEastAsia" w:eastAsiaTheme="minorEastAsia"/>
          <w:lang w:eastAsia="zh-CN"/>
        </w:rPr>
        <w:t>20</w:t>
      </w:r>
      <w:r>
        <w:fldChar w:fldCharType="end"/>
      </w:r>
      <w:r>
        <w:fldChar w:fldCharType="end"/>
      </w:r>
    </w:p>
    <w:p>
      <w:pPr>
        <w:pStyle w:val="3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asciiTheme="minorEastAsia" w:hAnsiTheme="minorEastAsia" w:eastAsiaTheme="minorEastAsia"/>
          <w:lang w:eastAsia="zh-CN"/>
        </w:rPr>
        <w:t>21</w:t>
      </w:r>
      <w:r>
        <w:rPr>
          <w:rFonts w:hint="eastAsia" w:asciiTheme="minorEastAsia" w:hAnsiTheme="minorEastAsia" w:eastAsiaTheme="minorEastAsia"/>
          <w:lang w:eastAsia="zh-CN"/>
        </w:rPr>
        <w:fldChar w:fldCharType="end"/>
      </w:r>
    </w:p>
    <w:p>
      <w:pPr>
        <w:pStyle w:val="33"/>
        <w:tabs>
          <w:tab w:val="right" w:leader="dot" w:pos="14562"/>
        </w:tabs>
      </w:pPr>
      <w:r>
        <w:fldChar w:fldCharType="begin"/>
      </w:r>
      <w:r>
        <w:instrText xml:space="preserve"> HYPERLINK \l "_Toc_3_3_0000000014" </w:instrText>
      </w:r>
      <w:r>
        <w:fldChar w:fldCharType="separate"/>
      </w:r>
      <w:r>
        <w:t>五、预算绩效信息</w:t>
      </w:r>
      <w:r>
        <w:tab/>
      </w:r>
      <w:r>
        <w:rPr>
          <w:rFonts w:hint="eastAsia" w:asciiTheme="minorEastAsia" w:hAnsiTheme="minorEastAsia" w:eastAsiaTheme="minorEastAsia"/>
          <w:lang w:eastAsia="zh-CN"/>
        </w:rPr>
        <w:t>21</w:t>
      </w:r>
      <w:r>
        <w:rPr>
          <w:rFonts w:hint="eastAsia" w:asciiTheme="minorEastAsia" w:hAnsiTheme="minorEastAsia" w:eastAsiaTheme="minorEastAsia"/>
          <w:lang w:eastAsia="zh-CN"/>
        </w:rPr>
        <w:fldChar w:fldCharType="end"/>
      </w:r>
    </w:p>
    <w:p>
      <w:pPr>
        <w:pStyle w:val="33"/>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asciiTheme="minorEastAsia" w:hAnsiTheme="minorEastAsia" w:eastAsiaTheme="minorEastAsia"/>
          <w:lang w:eastAsia="zh-CN"/>
        </w:rPr>
        <w:t>4</w:t>
      </w:r>
      <w:r>
        <w:fldChar w:fldCharType="end"/>
      </w:r>
      <w:r>
        <w:fldChar w:fldCharType="end"/>
      </w:r>
    </w:p>
    <w:p>
      <w:pPr>
        <w:pStyle w:val="33"/>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asciiTheme="minorEastAsia" w:hAnsiTheme="minorEastAsia" w:eastAsiaTheme="minorEastAsia"/>
          <w:lang w:eastAsia="zh-CN"/>
        </w:rPr>
        <w:t>4</w:t>
      </w:r>
      <w:r>
        <w:fldChar w:fldCharType="end"/>
      </w:r>
      <w:r>
        <w:fldChar w:fldCharType="end"/>
      </w:r>
    </w:p>
    <w:p>
      <w:pPr>
        <w:pStyle w:val="33"/>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asciiTheme="minorEastAsia" w:hAnsiTheme="minorEastAsia" w:eastAsiaTheme="minorEastAsia"/>
          <w:lang w:eastAsia="zh-CN"/>
        </w:rPr>
        <w:t>5</w:t>
      </w:r>
      <w:r>
        <w:fldChar w:fldCharType="end"/>
      </w:r>
      <w:r>
        <w:fldChar w:fldCharType="end"/>
      </w:r>
    </w:p>
    <w:p>
      <w:pPr>
        <w:pStyle w:val="33"/>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asciiTheme="minorEastAsia" w:hAnsiTheme="minorEastAsia" w:eastAsiaTheme="minorEastAsia"/>
          <w:lang w:eastAsia="zh-CN"/>
        </w:rPr>
        <w:t>6</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331深泽县医疗保障局</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3481.85</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r>
              <w:t>10.00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231.47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3236.86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13.52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5"/>
            </w:pPr>
            <w:r>
              <w:t>本年收入合计</w:t>
            </w:r>
          </w:p>
        </w:tc>
        <w:tc>
          <w:tcPr>
            <w:tcW w:w="2126" w:type="dxa"/>
            <w:vAlign w:val="center"/>
          </w:tcPr>
          <w:p>
            <w:pPr>
              <w:pStyle w:val="16"/>
            </w:pPr>
            <w:r>
              <w:t>3491.85</w:t>
            </w:r>
          </w:p>
        </w:tc>
        <w:tc>
          <w:tcPr>
            <w:tcW w:w="4535" w:type="dxa"/>
            <w:vAlign w:val="center"/>
          </w:tcPr>
          <w:p>
            <w:pPr>
              <w:pStyle w:val="15"/>
            </w:pPr>
            <w:r>
              <w:t>本年支出合计</w:t>
            </w:r>
          </w:p>
        </w:tc>
        <w:tc>
          <w:tcPr>
            <w:tcW w:w="2126" w:type="dxa"/>
            <w:vAlign w:val="center"/>
          </w:tcPr>
          <w:p>
            <w:pPr>
              <w:pStyle w:val="16"/>
            </w:pPr>
            <w:r>
              <w:t>3491.85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5"/>
            </w:pPr>
            <w:r>
              <w:t>收入总计</w:t>
            </w:r>
          </w:p>
        </w:tc>
        <w:tc>
          <w:tcPr>
            <w:tcW w:w="2126" w:type="dxa"/>
            <w:vAlign w:val="center"/>
          </w:tcPr>
          <w:p>
            <w:pPr>
              <w:pStyle w:val="16"/>
            </w:pPr>
            <w:r>
              <w:t>3491.85</w:t>
            </w:r>
          </w:p>
        </w:tc>
        <w:tc>
          <w:tcPr>
            <w:tcW w:w="4535" w:type="dxa"/>
            <w:vAlign w:val="center"/>
          </w:tcPr>
          <w:p>
            <w:pPr>
              <w:pStyle w:val="15"/>
            </w:pPr>
            <w:r>
              <w:t>支出总计</w:t>
            </w:r>
          </w:p>
        </w:tc>
        <w:tc>
          <w:tcPr>
            <w:tcW w:w="2126" w:type="dxa"/>
            <w:vAlign w:val="center"/>
          </w:tcPr>
          <w:p>
            <w:pPr>
              <w:pStyle w:val="16"/>
            </w:pPr>
            <w:r>
              <w:t>3491.85</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331深泽县医疗保障局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3491.85</w:t>
            </w:r>
          </w:p>
        </w:tc>
        <w:tc>
          <w:tcPr>
            <w:tcW w:w="1134" w:type="dxa"/>
            <w:vAlign w:val="center"/>
          </w:tcPr>
          <w:p>
            <w:pPr>
              <w:pStyle w:val="16"/>
            </w:pPr>
            <w:r>
              <w:t>3491.85</w:t>
            </w:r>
          </w:p>
        </w:tc>
        <w:tc>
          <w:tcPr>
            <w:tcW w:w="1134" w:type="dxa"/>
            <w:vAlign w:val="center"/>
          </w:tcPr>
          <w:p>
            <w:pPr>
              <w:pStyle w:val="16"/>
            </w:pPr>
            <w:r>
              <w:t>3491.85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231.47</w:t>
            </w:r>
          </w:p>
        </w:tc>
        <w:tc>
          <w:tcPr>
            <w:tcW w:w="1134" w:type="dxa"/>
            <w:vAlign w:val="center"/>
          </w:tcPr>
          <w:p>
            <w:pPr>
              <w:pStyle w:val="12"/>
            </w:pPr>
            <w:r>
              <w:t>231.47</w:t>
            </w:r>
          </w:p>
        </w:tc>
        <w:tc>
          <w:tcPr>
            <w:tcW w:w="1134" w:type="dxa"/>
            <w:vAlign w:val="center"/>
          </w:tcPr>
          <w:p>
            <w:pPr>
              <w:pStyle w:val="12"/>
            </w:pPr>
            <w:r>
              <w:t>231.47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177.34</w:t>
            </w:r>
          </w:p>
        </w:tc>
        <w:tc>
          <w:tcPr>
            <w:tcW w:w="1134" w:type="dxa"/>
            <w:vAlign w:val="center"/>
          </w:tcPr>
          <w:p>
            <w:pPr>
              <w:pStyle w:val="12"/>
            </w:pPr>
            <w:r>
              <w:t>177.34</w:t>
            </w:r>
          </w:p>
        </w:tc>
        <w:tc>
          <w:tcPr>
            <w:tcW w:w="1134" w:type="dxa"/>
            <w:vAlign w:val="center"/>
          </w:tcPr>
          <w:p>
            <w:pPr>
              <w:pStyle w:val="12"/>
            </w:pPr>
            <w:r>
              <w:t>177.34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177.34</w:t>
            </w:r>
          </w:p>
        </w:tc>
        <w:tc>
          <w:tcPr>
            <w:tcW w:w="1134" w:type="dxa"/>
            <w:vAlign w:val="center"/>
          </w:tcPr>
          <w:p>
            <w:pPr>
              <w:pStyle w:val="12"/>
            </w:pPr>
            <w:r>
              <w:t>177.34</w:t>
            </w:r>
          </w:p>
        </w:tc>
        <w:tc>
          <w:tcPr>
            <w:tcW w:w="1134" w:type="dxa"/>
            <w:vAlign w:val="center"/>
          </w:tcPr>
          <w:p>
            <w:pPr>
              <w:pStyle w:val="12"/>
            </w:pPr>
            <w:r>
              <w:t>177.34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18.02</w:t>
            </w:r>
          </w:p>
        </w:tc>
        <w:tc>
          <w:tcPr>
            <w:tcW w:w="1134" w:type="dxa"/>
            <w:vAlign w:val="center"/>
          </w:tcPr>
          <w:p>
            <w:pPr>
              <w:pStyle w:val="12"/>
            </w:pPr>
            <w:r>
              <w:t>18.02</w:t>
            </w:r>
          </w:p>
        </w:tc>
        <w:tc>
          <w:tcPr>
            <w:tcW w:w="1134" w:type="dxa"/>
            <w:vAlign w:val="center"/>
          </w:tcPr>
          <w:p>
            <w:pPr>
              <w:pStyle w:val="12"/>
            </w:pPr>
            <w:r>
              <w:t>18.02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18.02</w:t>
            </w:r>
          </w:p>
        </w:tc>
        <w:tc>
          <w:tcPr>
            <w:tcW w:w="1134" w:type="dxa"/>
            <w:vAlign w:val="center"/>
          </w:tcPr>
          <w:p>
            <w:pPr>
              <w:pStyle w:val="12"/>
            </w:pPr>
            <w:r>
              <w:t>18.02</w:t>
            </w:r>
          </w:p>
        </w:tc>
        <w:tc>
          <w:tcPr>
            <w:tcW w:w="1134" w:type="dxa"/>
            <w:vAlign w:val="center"/>
          </w:tcPr>
          <w:p>
            <w:pPr>
              <w:pStyle w:val="12"/>
            </w:pPr>
            <w:r>
              <w:t>18.02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1.11</w:t>
            </w:r>
          </w:p>
        </w:tc>
        <w:tc>
          <w:tcPr>
            <w:tcW w:w="1134" w:type="dxa"/>
            <w:vAlign w:val="center"/>
          </w:tcPr>
          <w:p>
            <w:pPr>
              <w:pStyle w:val="12"/>
            </w:pPr>
            <w:r>
              <w:t>1.11</w:t>
            </w:r>
          </w:p>
        </w:tc>
        <w:tc>
          <w:tcPr>
            <w:tcW w:w="1134" w:type="dxa"/>
            <w:vAlign w:val="center"/>
          </w:tcPr>
          <w:p>
            <w:pPr>
              <w:pStyle w:val="12"/>
            </w:pPr>
            <w:r>
              <w:t>1.11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0.55</w:t>
            </w:r>
          </w:p>
        </w:tc>
        <w:tc>
          <w:tcPr>
            <w:tcW w:w="1134" w:type="dxa"/>
            <w:vAlign w:val="center"/>
          </w:tcPr>
          <w:p>
            <w:pPr>
              <w:pStyle w:val="12"/>
            </w:pPr>
            <w:r>
              <w:t>0.55</w:t>
            </w:r>
          </w:p>
        </w:tc>
        <w:tc>
          <w:tcPr>
            <w:tcW w:w="1134" w:type="dxa"/>
            <w:vAlign w:val="center"/>
          </w:tcPr>
          <w:p>
            <w:pPr>
              <w:pStyle w:val="12"/>
            </w:pPr>
            <w:r>
              <w:t>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0.56</w:t>
            </w:r>
          </w:p>
        </w:tc>
        <w:tc>
          <w:tcPr>
            <w:tcW w:w="1134" w:type="dxa"/>
            <w:vAlign w:val="center"/>
          </w:tcPr>
          <w:p>
            <w:pPr>
              <w:pStyle w:val="12"/>
            </w:pPr>
            <w:r>
              <w:t>0.56</w:t>
            </w:r>
          </w:p>
        </w:tc>
        <w:tc>
          <w:tcPr>
            <w:tcW w:w="1134" w:type="dxa"/>
            <w:vAlign w:val="center"/>
          </w:tcPr>
          <w:p>
            <w:pPr>
              <w:pStyle w:val="12"/>
            </w:pPr>
            <w:r>
              <w:t>0.56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r>
              <w:t>35.00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3236.86</w:t>
            </w:r>
          </w:p>
        </w:tc>
        <w:tc>
          <w:tcPr>
            <w:tcW w:w="1134" w:type="dxa"/>
            <w:vAlign w:val="center"/>
          </w:tcPr>
          <w:p>
            <w:pPr>
              <w:pStyle w:val="12"/>
            </w:pPr>
            <w:r>
              <w:t>3236.86</w:t>
            </w:r>
          </w:p>
        </w:tc>
        <w:tc>
          <w:tcPr>
            <w:tcW w:w="1134" w:type="dxa"/>
            <w:vAlign w:val="center"/>
          </w:tcPr>
          <w:p>
            <w:pPr>
              <w:pStyle w:val="12"/>
            </w:pPr>
            <w:r>
              <w:t>3236.86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109.46</w:t>
            </w:r>
          </w:p>
        </w:tc>
        <w:tc>
          <w:tcPr>
            <w:tcW w:w="1134" w:type="dxa"/>
            <w:vAlign w:val="center"/>
          </w:tcPr>
          <w:p>
            <w:pPr>
              <w:pStyle w:val="12"/>
            </w:pPr>
            <w:r>
              <w:t>109.46</w:t>
            </w:r>
          </w:p>
        </w:tc>
        <w:tc>
          <w:tcPr>
            <w:tcW w:w="1134" w:type="dxa"/>
            <w:vAlign w:val="center"/>
          </w:tcPr>
          <w:p>
            <w:pPr>
              <w:pStyle w:val="12"/>
            </w:pPr>
            <w:r>
              <w:t>109.46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9.46</w:t>
            </w:r>
          </w:p>
        </w:tc>
        <w:tc>
          <w:tcPr>
            <w:tcW w:w="1134" w:type="dxa"/>
            <w:vAlign w:val="center"/>
          </w:tcPr>
          <w:p>
            <w:pPr>
              <w:pStyle w:val="12"/>
            </w:pPr>
            <w:r>
              <w:t>9.46</w:t>
            </w:r>
          </w:p>
        </w:tc>
        <w:tc>
          <w:tcPr>
            <w:tcW w:w="1134" w:type="dxa"/>
            <w:vAlign w:val="center"/>
          </w:tcPr>
          <w:p>
            <w:pPr>
              <w:pStyle w:val="12"/>
            </w:pPr>
            <w:r>
              <w:t>9.46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2101199</w:t>
            </w:r>
          </w:p>
        </w:tc>
        <w:tc>
          <w:tcPr>
            <w:tcW w:w="1559" w:type="dxa"/>
            <w:vAlign w:val="center"/>
          </w:tcPr>
          <w:p>
            <w:pPr>
              <w:pStyle w:val="13"/>
            </w:pPr>
            <w:r>
              <w:t>其他行政事业单位医疗支出</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r>
              <w:t>100.00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2"/>
            </w:pPr>
            <w:r>
              <w:t>2760.40</w:t>
            </w:r>
          </w:p>
        </w:tc>
        <w:tc>
          <w:tcPr>
            <w:tcW w:w="1134" w:type="dxa"/>
            <w:vAlign w:val="center"/>
          </w:tcPr>
          <w:p>
            <w:pPr>
              <w:pStyle w:val="12"/>
            </w:pPr>
            <w:r>
              <w:t>2760.40</w:t>
            </w:r>
          </w:p>
        </w:tc>
        <w:tc>
          <w:tcPr>
            <w:tcW w:w="1134" w:type="dxa"/>
            <w:vAlign w:val="center"/>
          </w:tcPr>
          <w:p>
            <w:pPr>
              <w:pStyle w:val="12"/>
            </w:pPr>
            <w:r>
              <w:t>2760.40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2"/>
            </w:pPr>
            <w:r>
              <w:t>2588.71</w:t>
            </w:r>
          </w:p>
        </w:tc>
        <w:tc>
          <w:tcPr>
            <w:tcW w:w="1134" w:type="dxa"/>
            <w:vAlign w:val="center"/>
          </w:tcPr>
          <w:p>
            <w:pPr>
              <w:pStyle w:val="12"/>
            </w:pPr>
            <w:r>
              <w:t>2588.71</w:t>
            </w:r>
          </w:p>
        </w:tc>
        <w:tc>
          <w:tcPr>
            <w:tcW w:w="1134" w:type="dxa"/>
            <w:vAlign w:val="center"/>
          </w:tcPr>
          <w:p>
            <w:pPr>
              <w:pStyle w:val="12"/>
            </w:pPr>
            <w:r>
              <w:t>2588.71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2101299</w:t>
            </w:r>
          </w:p>
        </w:tc>
        <w:tc>
          <w:tcPr>
            <w:tcW w:w="1559" w:type="dxa"/>
            <w:vAlign w:val="center"/>
          </w:tcPr>
          <w:p>
            <w:pPr>
              <w:pStyle w:val="13"/>
            </w:pPr>
            <w:r>
              <w:t>财政对其他基本医疗保险基金的补助</w:t>
            </w:r>
          </w:p>
        </w:tc>
        <w:tc>
          <w:tcPr>
            <w:tcW w:w="1134" w:type="dxa"/>
            <w:vAlign w:val="center"/>
          </w:tcPr>
          <w:p>
            <w:pPr>
              <w:pStyle w:val="12"/>
            </w:pPr>
            <w:r>
              <w:t>171.69</w:t>
            </w:r>
          </w:p>
        </w:tc>
        <w:tc>
          <w:tcPr>
            <w:tcW w:w="1134" w:type="dxa"/>
            <w:vAlign w:val="center"/>
          </w:tcPr>
          <w:p>
            <w:pPr>
              <w:pStyle w:val="12"/>
            </w:pPr>
            <w:r>
              <w:t>171.69</w:t>
            </w:r>
          </w:p>
        </w:tc>
        <w:tc>
          <w:tcPr>
            <w:tcW w:w="1134" w:type="dxa"/>
            <w:vAlign w:val="center"/>
          </w:tcPr>
          <w:p>
            <w:pPr>
              <w:pStyle w:val="12"/>
            </w:pPr>
            <w:r>
              <w:t>171.69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2"/>
            </w:pPr>
            <w:r>
              <w:t>360.00</w:t>
            </w:r>
          </w:p>
        </w:tc>
        <w:tc>
          <w:tcPr>
            <w:tcW w:w="1134" w:type="dxa"/>
            <w:vAlign w:val="center"/>
          </w:tcPr>
          <w:p>
            <w:pPr>
              <w:pStyle w:val="12"/>
            </w:pPr>
            <w:r>
              <w:t>360.00</w:t>
            </w:r>
          </w:p>
        </w:tc>
        <w:tc>
          <w:tcPr>
            <w:tcW w:w="1134" w:type="dxa"/>
            <w:vAlign w:val="center"/>
          </w:tcPr>
          <w:p>
            <w:pPr>
              <w:pStyle w:val="12"/>
            </w:pPr>
            <w:r>
              <w:t>360.00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2101301</w:t>
            </w:r>
          </w:p>
        </w:tc>
        <w:tc>
          <w:tcPr>
            <w:tcW w:w="1559" w:type="dxa"/>
            <w:vAlign w:val="center"/>
          </w:tcPr>
          <w:p>
            <w:pPr>
              <w:pStyle w:val="13"/>
            </w:pPr>
            <w:r>
              <w:t>城乡医疗救助</w:t>
            </w:r>
          </w:p>
        </w:tc>
        <w:tc>
          <w:tcPr>
            <w:tcW w:w="1134" w:type="dxa"/>
            <w:vAlign w:val="center"/>
          </w:tcPr>
          <w:p>
            <w:pPr>
              <w:pStyle w:val="12"/>
            </w:pPr>
            <w:r>
              <w:t>360.00</w:t>
            </w:r>
          </w:p>
        </w:tc>
        <w:tc>
          <w:tcPr>
            <w:tcW w:w="1134" w:type="dxa"/>
            <w:vAlign w:val="center"/>
          </w:tcPr>
          <w:p>
            <w:pPr>
              <w:pStyle w:val="12"/>
            </w:pPr>
            <w:r>
              <w:t>360.00</w:t>
            </w:r>
          </w:p>
        </w:tc>
        <w:tc>
          <w:tcPr>
            <w:tcW w:w="1134" w:type="dxa"/>
            <w:vAlign w:val="center"/>
          </w:tcPr>
          <w:p>
            <w:pPr>
              <w:pStyle w:val="12"/>
            </w:pPr>
            <w:r>
              <w:t>360.00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2101506</w:t>
            </w:r>
          </w:p>
        </w:tc>
        <w:tc>
          <w:tcPr>
            <w:tcW w:w="1559" w:type="dxa"/>
            <w:vAlign w:val="center"/>
          </w:tcPr>
          <w:p>
            <w:pPr>
              <w:pStyle w:val="13"/>
            </w:pPr>
            <w:r>
              <w:t>医疗保障经办事务</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r>
              <w:t>13.52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2296013</w:t>
            </w:r>
          </w:p>
        </w:tc>
        <w:tc>
          <w:tcPr>
            <w:tcW w:w="1559" w:type="dxa"/>
            <w:vAlign w:val="center"/>
          </w:tcPr>
          <w:p>
            <w:pPr>
              <w:pStyle w:val="13"/>
            </w:pPr>
            <w:r>
              <w:t>用于城乡医疗救助的彩票公益金支出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331深泽县医疗保障局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3491.85</w:t>
            </w:r>
          </w:p>
        </w:tc>
        <w:tc>
          <w:tcPr>
            <w:tcW w:w="1361" w:type="dxa"/>
            <w:vAlign w:val="center"/>
          </w:tcPr>
          <w:p>
            <w:pPr>
              <w:pStyle w:val="16"/>
            </w:pPr>
            <w:r>
              <w:t>191.26</w:t>
            </w:r>
          </w:p>
        </w:tc>
        <w:tc>
          <w:tcPr>
            <w:tcW w:w="1361" w:type="dxa"/>
            <w:vAlign w:val="center"/>
          </w:tcPr>
          <w:p>
            <w:pPr>
              <w:pStyle w:val="16"/>
            </w:pPr>
            <w:r>
              <w:t>3300.59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231.47</w:t>
            </w:r>
          </w:p>
        </w:tc>
        <w:tc>
          <w:tcPr>
            <w:tcW w:w="1361" w:type="dxa"/>
            <w:vAlign w:val="center"/>
          </w:tcPr>
          <w:p>
            <w:pPr>
              <w:pStyle w:val="12"/>
            </w:pPr>
            <w:r>
              <w:t>168.28</w:t>
            </w:r>
          </w:p>
        </w:tc>
        <w:tc>
          <w:tcPr>
            <w:tcW w:w="1361" w:type="dxa"/>
            <w:vAlign w:val="center"/>
          </w:tcPr>
          <w:p>
            <w:pPr>
              <w:pStyle w:val="12"/>
            </w:pPr>
            <w:r>
              <w:t>63.19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20801</w:t>
            </w:r>
          </w:p>
        </w:tc>
        <w:tc>
          <w:tcPr>
            <w:tcW w:w="4536" w:type="dxa"/>
            <w:vAlign w:val="center"/>
          </w:tcPr>
          <w:p>
            <w:pPr>
              <w:pStyle w:val="13"/>
            </w:pPr>
            <w:r>
              <w:t>人力资源和社会保障管理事务</w:t>
            </w:r>
          </w:p>
        </w:tc>
        <w:tc>
          <w:tcPr>
            <w:tcW w:w="1361" w:type="dxa"/>
            <w:vAlign w:val="center"/>
          </w:tcPr>
          <w:p>
            <w:pPr>
              <w:pStyle w:val="12"/>
            </w:pPr>
            <w:r>
              <w:t>177.34</w:t>
            </w:r>
          </w:p>
        </w:tc>
        <w:tc>
          <w:tcPr>
            <w:tcW w:w="1361" w:type="dxa"/>
            <w:vAlign w:val="center"/>
          </w:tcPr>
          <w:p>
            <w:pPr>
              <w:pStyle w:val="12"/>
            </w:pPr>
            <w:r>
              <w:t>149.15</w:t>
            </w:r>
          </w:p>
        </w:tc>
        <w:tc>
          <w:tcPr>
            <w:tcW w:w="1361" w:type="dxa"/>
            <w:vAlign w:val="center"/>
          </w:tcPr>
          <w:p>
            <w:pPr>
              <w:pStyle w:val="12"/>
            </w:pPr>
            <w:r>
              <w:t>28.19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2080109</w:t>
            </w:r>
          </w:p>
        </w:tc>
        <w:tc>
          <w:tcPr>
            <w:tcW w:w="4536" w:type="dxa"/>
            <w:vAlign w:val="center"/>
          </w:tcPr>
          <w:p>
            <w:pPr>
              <w:pStyle w:val="13"/>
            </w:pPr>
            <w:r>
              <w:t>社会保险经办机构</w:t>
            </w:r>
          </w:p>
        </w:tc>
        <w:tc>
          <w:tcPr>
            <w:tcW w:w="1361" w:type="dxa"/>
            <w:vAlign w:val="center"/>
          </w:tcPr>
          <w:p>
            <w:pPr>
              <w:pStyle w:val="12"/>
            </w:pPr>
            <w:r>
              <w:t>177.34</w:t>
            </w:r>
          </w:p>
        </w:tc>
        <w:tc>
          <w:tcPr>
            <w:tcW w:w="1361" w:type="dxa"/>
            <w:vAlign w:val="center"/>
          </w:tcPr>
          <w:p>
            <w:pPr>
              <w:pStyle w:val="12"/>
            </w:pPr>
            <w:r>
              <w:t>149.15</w:t>
            </w:r>
          </w:p>
        </w:tc>
        <w:tc>
          <w:tcPr>
            <w:tcW w:w="1361" w:type="dxa"/>
            <w:vAlign w:val="center"/>
          </w:tcPr>
          <w:p>
            <w:pPr>
              <w:pStyle w:val="12"/>
            </w:pPr>
            <w:r>
              <w:t>28.19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18.02</w:t>
            </w:r>
          </w:p>
        </w:tc>
        <w:tc>
          <w:tcPr>
            <w:tcW w:w="1361" w:type="dxa"/>
            <w:vAlign w:val="center"/>
          </w:tcPr>
          <w:p>
            <w:pPr>
              <w:pStyle w:val="12"/>
            </w:pPr>
            <w:r>
              <w:t>18.02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18.02</w:t>
            </w:r>
          </w:p>
        </w:tc>
        <w:tc>
          <w:tcPr>
            <w:tcW w:w="1361" w:type="dxa"/>
            <w:vAlign w:val="center"/>
          </w:tcPr>
          <w:p>
            <w:pPr>
              <w:pStyle w:val="12"/>
            </w:pPr>
            <w:r>
              <w:t>18.02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20827</w:t>
            </w:r>
          </w:p>
        </w:tc>
        <w:tc>
          <w:tcPr>
            <w:tcW w:w="4536" w:type="dxa"/>
            <w:vAlign w:val="center"/>
          </w:tcPr>
          <w:p>
            <w:pPr>
              <w:pStyle w:val="13"/>
            </w:pPr>
            <w:r>
              <w:t>财政对其他社会保险基金的补助</w:t>
            </w:r>
          </w:p>
        </w:tc>
        <w:tc>
          <w:tcPr>
            <w:tcW w:w="1361" w:type="dxa"/>
            <w:vAlign w:val="center"/>
          </w:tcPr>
          <w:p>
            <w:pPr>
              <w:pStyle w:val="12"/>
            </w:pPr>
            <w:r>
              <w:t>1.11</w:t>
            </w:r>
          </w:p>
        </w:tc>
        <w:tc>
          <w:tcPr>
            <w:tcW w:w="1361" w:type="dxa"/>
            <w:vAlign w:val="center"/>
          </w:tcPr>
          <w:p>
            <w:pPr>
              <w:pStyle w:val="12"/>
            </w:pPr>
            <w:r>
              <w:t>1.11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2082701</w:t>
            </w:r>
          </w:p>
        </w:tc>
        <w:tc>
          <w:tcPr>
            <w:tcW w:w="4536" w:type="dxa"/>
            <w:vAlign w:val="center"/>
          </w:tcPr>
          <w:p>
            <w:pPr>
              <w:pStyle w:val="13"/>
            </w:pPr>
            <w:r>
              <w:t>财政对失业保险基金的补助</w:t>
            </w:r>
          </w:p>
        </w:tc>
        <w:tc>
          <w:tcPr>
            <w:tcW w:w="1361" w:type="dxa"/>
            <w:vAlign w:val="center"/>
          </w:tcPr>
          <w:p>
            <w:pPr>
              <w:pStyle w:val="12"/>
            </w:pPr>
            <w:r>
              <w:t>0.55</w:t>
            </w:r>
          </w:p>
        </w:tc>
        <w:tc>
          <w:tcPr>
            <w:tcW w:w="1361" w:type="dxa"/>
            <w:vAlign w:val="center"/>
          </w:tcPr>
          <w:p>
            <w:pPr>
              <w:pStyle w:val="12"/>
            </w:pPr>
            <w:r>
              <w:t>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2082702</w:t>
            </w:r>
          </w:p>
        </w:tc>
        <w:tc>
          <w:tcPr>
            <w:tcW w:w="4536" w:type="dxa"/>
            <w:vAlign w:val="center"/>
          </w:tcPr>
          <w:p>
            <w:pPr>
              <w:pStyle w:val="13"/>
            </w:pPr>
            <w:r>
              <w:t>财政对工伤保险基金的补助</w:t>
            </w:r>
          </w:p>
        </w:tc>
        <w:tc>
          <w:tcPr>
            <w:tcW w:w="1361" w:type="dxa"/>
            <w:vAlign w:val="center"/>
          </w:tcPr>
          <w:p>
            <w:pPr>
              <w:pStyle w:val="12"/>
            </w:pPr>
            <w:r>
              <w:t>0.56</w:t>
            </w:r>
          </w:p>
        </w:tc>
        <w:tc>
          <w:tcPr>
            <w:tcW w:w="1361" w:type="dxa"/>
            <w:vAlign w:val="center"/>
          </w:tcPr>
          <w:p>
            <w:pPr>
              <w:pStyle w:val="12"/>
            </w:pPr>
            <w:r>
              <w:t>0.56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20899</w:t>
            </w:r>
          </w:p>
        </w:tc>
        <w:tc>
          <w:tcPr>
            <w:tcW w:w="4536" w:type="dxa"/>
            <w:vAlign w:val="center"/>
          </w:tcPr>
          <w:p>
            <w:pPr>
              <w:pStyle w:val="13"/>
            </w:pPr>
            <w:r>
              <w:t>其他社会保障和就业支出</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2089999</w:t>
            </w:r>
          </w:p>
        </w:tc>
        <w:tc>
          <w:tcPr>
            <w:tcW w:w="4536" w:type="dxa"/>
            <w:vAlign w:val="center"/>
          </w:tcPr>
          <w:p>
            <w:pPr>
              <w:pStyle w:val="13"/>
            </w:pPr>
            <w:r>
              <w:t>其他社会保障和就业支出</w:t>
            </w: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r>
              <w:t>35.00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3236.86</w:t>
            </w:r>
          </w:p>
        </w:tc>
        <w:tc>
          <w:tcPr>
            <w:tcW w:w="1361" w:type="dxa"/>
            <w:vAlign w:val="center"/>
          </w:tcPr>
          <w:p>
            <w:pPr>
              <w:pStyle w:val="12"/>
            </w:pPr>
            <w:r>
              <w:t>9.46</w:t>
            </w:r>
          </w:p>
        </w:tc>
        <w:tc>
          <w:tcPr>
            <w:tcW w:w="1361" w:type="dxa"/>
            <w:vAlign w:val="center"/>
          </w:tcPr>
          <w:p>
            <w:pPr>
              <w:pStyle w:val="12"/>
            </w:pPr>
            <w:r>
              <w:t>3227.40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109.46</w:t>
            </w:r>
          </w:p>
        </w:tc>
        <w:tc>
          <w:tcPr>
            <w:tcW w:w="1361" w:type="dxa"/>
            <w:vAlign w:val="center"/>
          </w:tcPr>
          <w:p>
            <w:pPr>
              <w:pStyle w:val="12"/>
            </w:pPr>
            <w:r>
              <w:t>9.46</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2101101</w:t>
            </w:r>
          </w:p>
        </w:tc>
        <w:tc>
          <w:tcPr>
            <w:tcW w:w="4536" w:type="dxa"/>
            <w:vAlign w:val="center"/>
          </w:tcPr>
          <w:p>
            <w:pPr>
              <w:pStyle w:val="13"/>
            </w:pPr>
            <w:r>
              <w:t>行政单位医疗</w:t>
            </w:r>
          </w:p>
        </w:tc>
        <w:tc>
          <w:tcPr>
            <w:tcW w:w="1361" w:type="dxa"/>
            <w:vAlign w:val="center"/>
          </w:tcPr>
          <w:p>
            <w:pPr>
              <w:pStyle w:val="12"/>
            </w:pPr>
            <w:r>
              <w:t>9.46</w:t>
            </w:r>
          </w:p>
        </w:tc>
        <w:tc>
          <w:tcPr>
            <w:tcW w:w="1361" w:type="dxa"/>
            <w:vAlign w:val="center"/>
          </w:tcPr>
          <w:p>
            <w:pPr>
              <w:pStyle w:val="12"/>
            </w:pPr>
            <w:r>
              <w:t>9.46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2101199</w:t>
            </w:r>
          </w:p>
        </w:tc>
        <w:tc>
          <w:tcPr>
            <w:tcW w:w="4536" w:type="dxa"/>
            <w:vAlign w:val="center"/>
          </w:tcPr>
          <w:p>
            <w:pPr>
              <w:pStyle w:val="13"/>
            </w:pPr>
            <w:r>
              <w:t>其他行政事业单位医疗支出</w:t>
            </w: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r>
              <w:t>100.00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21012</w:t>
            </w:r>
          </w:p>
        </w:tc>
        <w:tc>
          <w:tcPr>
            <w:tcW w:w="4536" w:type="dxa"/>
            <w:vAlign w:val="center"/>
          </w:tcPr>
          <w:p>
            <w:pPr>
              <w:pStyle w:val="13"/>
            </w:pPr>
            <w:r>
              <w:t>财政对基本医疗保险基金的补助</w:t>
            </w:r>
          </w:p>
        </w:tc>
        <w:tc>
          <w:tcPr>
            <w:tcW w:w="1361" w:type="dxa"/>
            <w:vAlign w:val="center"/>
          </w:tcPr>
          <w:p>
            <w:pPr>
              <w:pStyle w:val="12"/>
            </w:pPr>
            <w:r>
              <w:t>2760.40</w:t>
            </w:r>
          </w:p>
        </w:tc>
        <w:tc>
          <w:tcPr>
            <w:tcW w:w="1361" w:type="dxa"/>
            <w:vAlign w:val="center"/>
          </w:tcPr>
          <w:p>
            <w:pPr>
              <w:pStyle w:val="12"/>
            </w:pPr>
          </w:p>
        </w:tc>
        <w:tc>
          <w:tcPr>
            <w:tcW w:w="1361" w:type="dxa"/>
            <w:vAlign w:val="center"/>
          </w:tcPr>
          <w:p>
            <w:pPr>
              <w:pStyle w:val="12"/>
            </w:pPr>
            <w:r>
              <w:t>2760.40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2101202</w:t>
            </w:r>
          </w:p>
        </w:tc>
        <w:tc>
          <w:tcPr>
            <w:tcW w:w="4536" w:type="dxa"/>
            <w:vAlign w:val="center"/>
          </w:tcPr>
          <w:p>
            <w:pPr>
              <w:pStyle w:val="13"/>
            </w:pPr>
            <w:r>
              <w:t>财政对城乡居民基本医疗保险基金的补助</w:t>
            </w:r>
          </w:p>
        </w:tc>
        <w:tc>
          <w:tcPr>
            <w:tcW w:w="1361" w:type="dxa"/>
            <w:vAlign w:val="center"/>
          </w:tcPr>
          <w:p>
            <w:pPr>
              <w:pStyle w:val="12"/>
            </w:pPr>
            <w:r>
              <w:t>2588.71</w:t>
            </w:r>
          </w:p>
        </w:tc>
        <w:tc>
          <w:tcPr>
            <w:tcW w:w="1361" w:type="dxa"/>
            <w:vAlign w:val="center"/>
          </w:tcPr>
          <w:p>
            <w:pPr>
              <w:pStyle w:val="12"/>
            </w:pPr>
          </w:p>
        </w:tc>
        <w:tc>
          <w:tcPr>
            <w:tcW w:w="1361" w:type="dxa"/>
            <w:vAlign w:val="center"/>
          </w:tcPr>
          <w:p>
            <w:pPr>
              <w:pStyle w:val="12"/>
            </w:pPr>
            <w:r>
              <w:t>2588.71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2101299</w:t>
            </w:r>
          </w:p>
        </w:tc>
        <w:tc>
          <w:tcPr>
            <w:tcW w:w="4536" w:type="dxa"/>
            <w:vAlign w:val="center"/>
          </w:tcPr>
          <w:p>
            <w:pPr>
              <w:pStyle w:val="13"/>
            </w:pPr>
            <w:r>
              <w:t>财政对其他基本医疗保险基金的补助</w:t>
            </w:r>
          </w:p>
        </w:tc>
        <w:tc>
          <w:tcPr>
            <w:tcW w:w="1361" w:type="dxa"/>
            <w:vAlign w:val="center"/>
          </w:tcPr>
          <w:p>
            <w:pPr>
              <w:pStyle w:val="12"/>
            </w:pPr>
            <w:r>
              <w:t>171.69</w:t>
            </w:r>
          </w:p>
        </w:tc>
        <w:tc>
          <w:tcPr>
            <w:tcW w:w="1361" w:type="dxa"/>
            <w:vAlign w:val="center"/>
          </w:tcPr>
          <w:p>
            <w:pPr>
              <w:pStyle w:val="12"/>
            </w:pPr>
          </w:p>
        </w:tc>
        <w:tc>
          <w:tcPr>
            <w:tcW w:w="1361" w:type="dxa"/>
            <w:vAlign w:val="center"/>
          </w:tcPr>
          <w:p>
            <w:pPr>
              <w:pStyle w:val="12"/>
            </w:pPr>
            <w:r>
              <w:t>171.69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21013</w:t>
            </w:r>
          </w:p>
        </w:tc>
        <w:tc>
          <w:tcPr>
            <w:tcW w:w="4536" w:type="dxa"/>
            <w:vAlign w:val="center"/>
          </w:tcPr>
          <w:p>
            <w:pPr>
              <w:pStyle w:val="13"/>
            </w:pPr>
            <w:r>
              <w:t>医疗救助</w:t>
            </w:r>
          </w:p>
        </w:tc>
        <w:tc>
          <w:tcPr>
            <w:tcW w:w="1361" w:type="dxa"/>
            <w:vAlign w:val="center"/>
          </w:tcPr>
          <w:p>
            <w:pPr>
              <w:pStyle w:val="12"/>
            </w:pPr>
            <w:r>
              <w:t>360.00</w:t>
            </w:r>
          </w:p>
        </w:tc>
        <w:tc>
          <w:tcPr>
            <w:tcW w:w="1361" w:type="dxa"/>
            <w:vAlign w:val="center"/>
          </w:tcPr>
          <w:p>
            <w:pPr>
              <w:pStyle w:val="12"/>
            </w:pPr>
          </w:p>
        </w:tc>
        <w:tc>
          <w:tcPr>
            <w:tcW w:w="1361" w:type="dxa"/>
            <w:vAlign w:val="center"/>
          </w:tcPr>
          <w:p>
            <w:pPr>
              <w:pStyle w:val="12"/>
            </w:pPr>
            <w:r>
              <w:t>360.00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2101301</w:t>
            </w:r>
          </w:p>
        </w:tc>
        <w:tc>
          <w:tcPr>
            <w:tcW w:w="4536" w:type="dxa"/>
            <w:vAlign w:val="center"/>
          </w:tcPr>
          <w:p>
            <w:pPr>
              <w:pStyle w:val="13"/>
            </w:pPr>
            <w:r>
              <w:t>城乡医疗救助</w:t>
            </w:r>
          </w:p>
        </w:tc>
        <w:tc>
          <w:tcPr>
            <w:tcW w:w="1361" w:type="dxa"/>
            <w:vAlign w:val="center"/>
          </w:tcPr>
          <w:p>
            <w:pPr>
              <w:pStyle w:val="12"/>
            </w:pPr>
            <w:r>
              <w:t>360.00</w:t>
            </w:r>
          </w:p>
        </w:tc>
        <w:tc>
          <w:tcPr>
            <w:tcW w:w="1361" w:type="dxa"/>
            <w:vAlign w:val="center"/>
          </w:tcPr>
          <w:p>
            <w:pPr>
              <w:pStyle w:val="12"/>
            </w:pPr>
          </w:p>
        </w:tc>
        <w:tc>
          <w:tcPr>
            <w:tcW w:w="1361" w:type="dxa"/>
            <w:vAlign w:val="center"/>
          </w:tcPr>
          <w:p>
            <w:pPr>
              <w:pStyle w:val="12"/>
            </w:pPr>
            <w:r>
              <w:t>360.00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21015</w:t>
            </w:r>
          </w:p>
        </w:tc>
        <w:tc>
          <w:tcPr>
            <w:tcW w:w="4536" w:type="dxa"/>
            <w:vAlign w:val="center"/>
          </w:tcPr>
          <w:p>
            <w:pPr>
              <w:pStyle w:val="13"/>
            </w:pPr>
            <w:r>
              <w:t>医疗保障管理事务</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2101506</w:t>
            </w:r>
          </w:p>
        </w:tc>
        <w:tc>
          <w:tcPr>
            <w:tcW w:w="4536" w:type="dxa"/>
            <w:vAlign w:val="center"/>
          </w:tcPr>
          <w:p>
            <w:pPr>
              <w:pStyle w:val="13"/>
            </w:pPr>
            <w:r>
              <w:t>医疗保障经办事务</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13.52</w:t>
            </w:r>
          </w:p>
        </w:tc>
        <w:tc>
          <w:tcPr>
            <w:tcW w:w="1361" w:type="dxa"/>
            <w:vAlign w:val="center"/>
          </w:tcPr>
          <w:p>
            <w:pPr>
              <w:pStyle w:val="12"/>
            </w:pPr>
            <w:r>
              <w:t>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13.52</w:t>
            </w:r>
          </w:p>
        </w:tc>
        <w:tc>
          <w:tcPr>
            <w:tcW w:w="1361" w:type="dxa"/>
            <w:vAlign w:val="center"/>
          </w:tcPr>
          <w:p>
            <w:pPr>
              <w:pStyle w:val="12"/>
            </w:pPr>
            <w:r>
              <w:t>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13.52</w:t>
            </w:r>
          </w:p>
        </w:tc>
        <w:tc>
          <w:tcPr>
            <w:tcW w:w="1361" w:type="dxa"/>
            <w:vAlign w:val="center"/>
          </w:tcPr>
          <w:p>
            <w:pPr>
              <w:pStyle w:val="12"/>
            </w:pPr>
            <w:r>
              <w:t>13.52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229</w:t>
            </w:r>
          </w:p>
        </w:tc>
        <w:tc>
          <w:tcPr>
            <w:tcW w:w="4536" w:type="dxa"/>
            <w:vAlign w:val="center"/>
          </w:tcPr>
          <w:p>
            <w:pPr>
              <w:pStyle w:val="13"/>
            </w:pPr>
            <w:r>
              <w:t>其他支出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22960</w:t>
            </w:r>
          </w:p>
        </w:tc>
        <w:tc>
          <w:tcPr>
            <w:tcW w:w="4536" w:type="dxa"/>
            <w:vAlign w:val="center"/>
          </w:tcPr>
          <w:p>
            <w:pPr>
              <w:pStyle w:val="13"/>
            </w:pPr>
            <w:r>
              <w:t>彩票公益金安排的支出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2296013</w:t>
            </w:r>
          </w:p>
        </w:tc>
        <w:tc>
          <w:tcPr>
            <w:tcW w:w="4536" w:type="dxa"/>
            <w:vAlign w:val="center"/>
          </w:tcPr>
          <w:p>
            <w:pPr>
              <w:pStyle w:val="13"/>
            </w:pPr>
            <w:r>
              <w:t>用于城乡医疗救助的彩票公益金支出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331深泽县医疗保障局</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3481.85</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10.00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231.47</w:t>
            </w:r>
          </w:p>
        </w:tc>
        <w:tc>
          <w:tcPr>
            <w:tcW w:w="1474" w:type="dxa"/>
            <w:vAlign w:val="center"/>
          </w:tcPr>
          <w:p>
            <w:pPr>
              <w:pStyle w:val="12"/>
            </w:pPr>
            <w:r>
              <w:t>231.47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3236.86</w:t>
            </w:r>
          </w:p>
        </w:tc>
        <w:tc>
          <w:tcPr>
            <w:tcW w:w="1474" w:type="dxa"/>
            <w:vAlign w:val="center"/>
          </w:tcPr>
          <w:p>
            <w:pPr>
              <w:pStyle w:val="12"/>
            </w:pPr>
            <w:r>
              <w:t>3236.86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13.52</w:t>
            </w:r>
          </w:p>
        </w:tc>
        <w:tc>
          <w:tcPr>
            <w:tcW w:w="1474" w:type="dxa"/>
            <w:vAlign w:val="center"/>
          </w:tcPr>
          <w:p>
            <w:pPr>
              <w:pStyle w:val="12"/>
            </w:pPr>
            <w:r>
              <w:t>13.52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10.00</w:t>
            </w:r>
          </w:p>
        </w:tc>
        <w:tc>
          <w:tcPr>
            <w:tcW w:w="1474" w:type="dxa"/>
            <w:vAlign w:val="center"/>
          </w:tcPr>
          <w:p>
            <w:pPr>
              <w:pStyle w:val="12"/>
            </w:pPr>
          </w:p>
        </w:tc>
        <w:tc>
          <w:tcPr>
            <w:tcW w:w="1474" w:type="dxa"/>
            <w:vAlign w:val="center"/>
          </w:tcPr>
          <w:p>
            <w:pPr>
              <w:pStyle w:val="12"/>
            </w:pPr>
            <w:r>
              <w:t>10.00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3491.85</w:t>
            </w:r>
          </w:p>
        </w:tc>
        <w:tc>
          <w:tcPr>
            <w:tcW w:w="3402" w:type="dxa"/>
            <w:vAlign w:val="center"/>
          </w:tcPr>
          <w:p>
            <w:pPr>
              <w:pStyle w:val="15"/>
            </w:pPr>
            <w:r>
              <w:t>本年支出合计</w:t>
            </w:r>
          </w:p>
        </w:tc>
        <w:tc>
          <w:tcPr>
            <w:tcW w:w="1474" w:type="dxa"/>
            <w:vAlign w:val="center"/>
          </w:tcPr>
          <w:p>
            <w:pPr>
              <w:pStyle w:val="16"/>
            </w:pPr>
            <w:r>
              <w:t>3491.85</w:t>
            </w:r>
          </w:p>
        </w:tc>
        <w:tc>
          <w:tcPr>
            <w:tcW w:w="1474" w:type="dxa"/>
            <w:vAlign w:val="center"/>
          </w:tcPr>
          <w:p>
            <w:pPr>
              <w:pStyle w:val="16"/>
            </w:pPr>
            <w:r>
              <w:t>3481.85</w:t>
            </w:r>
          </w:p>
        </w:tc>
        <w:tc>
          <w:tcPr>
            <w:tcW w:w="1474" w:type="dxa"/>
            <w:vAlign w:val="center"/>
          </w:tcPr>
          <w:p>
            <w:pPr>
              <w:pStyle w:val="16"/>
            </w:pPr>
            <w:r>
              <w:t>10.00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3491.85</w:t>
            </w:r>
          </w:p>
        </w:tc>
        <w:tc>
          <w:tcPr>
            <w:tcW w:w="3402" w:type="dxa"/>
            <w:vAlign w:val="center"/>
          </w:tcPr>
          <w:p>
            <w:pPr>
              <w:pStyle w:val="15"/>
            </w:pPr>
            <w:r>
              <w:t>支出总计</w:t>
            </w:r>
          </w:p>
        </w:tc>
        <w:tc>
          <w:tcPr>
            <w:tcW w:w="1474" w:type="dxa"/>
            <w:vAlign w:val="center"/>
          </w:tcPr>
          <w:p>
            <w:pPr>
              <w:pStyle w:val="16"/>
            </w:pPr>
            <w:r>
              <w:t>3491.85</w:t>
            </w:r>
          </w:p>
        </w:tc>
        <w:tc>
          <w:tcPr>
            <w:tcW w:w="1474" w:type="dxa"/>
            <w:vAlign w:val="center"/>
          </w:tcPr>
          <w:p>
            <w:pPr>
              <w:pStyle w:val="16"/>
            </w:pPr>
            <w:r>
              <w:t>3481.85</w:t>
            </w:r>
          </w:p>
        </w:tc>
        <w:tc>
          <w:tcPr>
            <w:tcW w:w="1474" w:type="dxa"/>
            <w:vAlign w:val="center"/>
          </w:tcPr>
          <w:p>
            <w:pPr>
              <w:pStyle w:val="16"/>
            </w:pPr>
            <w:r>
              <w:t>10.00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331深泽县医疗保障局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3481.85</w:t>
            </w:r>
          </w:p>
        </w:tc>
        <w:tc>
          <w:tcPr>
            <w:tcW w:w="2551" w:type="dxa"/>
            <w:vAlign w:val="center"/>
          </w:tcPr>
          <w:p>
            <w:pPr>
              <w:pStyle w:val="16"/>
            </w:pPr>
            <w:r>
              <w:t>191.26</w:t>
            </w:r>
          </w:p>
        </w:tc>
        <w:tc>
          <w:tcPr>
            <w:tcW w:w="2551" w:type="dxa"/>
            <w:vAlign w:val="center"/>
          </w:tcPr>
          <w:p>
            <w:pPr>
              <w:pStyle w:val="16"/>
            </w:pPr>
            <w:r>
              <w:t>3290.59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231.47</w:t>
            </w:r>
          </w:p>
        </w:tc>
        <w:tc>
          <w:tcPr>
            <w:tcW w:w="2551" w:type="dxa"/>
            <w:vAlign w:val="center"/>
          </w:tcPr>
          <w:p>
            <w:pPr>
              <w:pStyle w:val="12"/>
            </w:pPr>
            <w:r>
              <w:t>168.28</w:t>
            </w:r>
          </w:p>
        </w:tc>
        <w:tc>
          <w:tcPr>
            <w:tcW w:w="2551" w:type="dxa"/>
            <w:vAlign w:val="center"/>
          </w:tcPr>
          <w:p>
            <w:pPr>
              <w:pStyle w:val="12"/>
            </w:pPr>
            <w:r>
              <w:t>63.19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177.34</w:t>
            </w:r>
          </w:p>
        </w:tc>
        <w:tc>
          <w:tcPr>
            <w:tcW w:w="2551" w:type="dxa"/>
            <w:vAlign w:val="center"/>
          </w:tcPr>
          <w:p>
            <w:pPr>
              <w:pStyle w:val="12"/>
            </w:pPr>
            <w:r>
              <w:t>149.15</w:t>
            </w:r>
          </w:p>
        </w:tc>
        <w:tc>
          <w:tcPr>
            <w:tcW w:w="2551" w:type="dxa"/>
            <w:vAlign w:val="center"/>
          </w:tcPr>
          <w:p>
            <w:pPr>
              <w:pStyle w:val="12"/>
            </w:pPr>
            <w:r>
              <w:t>28.19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177.34</w:t>
            </w:r>
          </w:p>
        </w:tc>
        <w:tc>
          <w:tcPr>
            <w:tcW w:w="2551" w:type="dxa"/>
            <w:vAlign w:val="center"/>
          </w:tcPr>
          <w:p>
            <w:pPr>
              <w:pStyle w:val="12"/>
            </w:pPr>
            <w:r>
              <w:t>149.15</w:t>
            </w:r>
          </w:p>
        </w:tc>
        <w:tc>
          <w:tcPr>
            <w:tcW w:w="2551" w:type="dxa"/>
            <w:vAlign w:val="center"/>
          </w:tcPr>
          <w:p>
            <w:pPr>
              <w:pStyle w:val="12"/>
            </w:pPr>
            <w:r>
              <w:t>28.19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18.02</w:t>
            </w:r>
          </w:p>
        </w:tc>
        <w:tc>
          <w:tcPr>
            <w:tcW w:w="2551" w:type="dxa"/>
            <w:vAlign w:val="center"/>
          </w:tcPr>
          <w:p>
            <w:pPr>
              <w:pStyle w:val="12"/>
            </w:pPr>
            <w:r>
              <w:t>18.02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18.02</w:t>
            </w:r>
          </w:p>
        </w:tc>
        <w:tc>
          <w:tcPr>
            <w:tcW w:w="2551" w:type="dxa"/>
            <w:vAlign w:val="center"/>
          </w:tcPr>
          <w:p>
            <w:pPr>
              <w:pStyle w:val="12"/>
            </w:pPr>
            <w:r>
              <w:t>18.02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1.11</w:t>
            </w:r>
          </w:p>
        </w:tc>
        <w:tc>
          <w:tcPr>
            <w:tcW w:w="2551" w:type="dxa"/>
            <w:vAlign w:val="center"/>
          </w:tcPr>
          <w:p>
            <w:pPr>
              <w:pStyle w:val="12"/>
            </w:pPr>
            <w:r>
              <w:t>1.11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0.55</w:t>
            </w:r>
          </w:p>
        </w:tc>
        <w:tc>
          <w:tcPr>
            <w:tcW w:w="2551" w:type="dxa"/>
            <w:vAlign w:val="center"/>
          </w:tcPr>
          <w:p>
            <w:pPr>
              <w:pStyle w:val="12"/>
            </w:pPr>
            <w:r>
              <w:t>0.55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0.56</w:t>
            </w:r>
          </w:p>
        </w:tc>
        <w:tc>
          <w:tcPr>
            <w:tcW w:w="2551" w:type="dxa"/>
            <w:vAlign w:val="center"/>
          </w:tcPr>
          <w:p>
            <w:pPr>
              <w:pStyle w:val="12"/>
            </w:pPr>
            <w:r>
              <w:t>0.56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35.00</w:t>
            </w:r>
          </w:p>
        </w:tc>
        <w:tc>
          <w:tcPr>
            <w:tcW w:w="2551" w:type="dxa"/>
            <w:vAlign w:val="center"/>
          </w:tcPr>
          <w:p>
            <w:pPr>
              <w:pStyle w:val="12"/>
            </w:pPr>
          </w:p>
        </w:tc>
        <w:tc>
          <w:tcPr>
            <w:tcW w:w="2551" w:type="dxa"/>
            <w:vAlign w:val="center"/>
          </w:tcPr>
          <w:p>
            <w:pPr>
              <w:pStyle w:val="12"/>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3236.86</w:t>
            </w:r>
          </w:p>
        </w:tc>
        <w:tc>
          <w:tcPr>
            <w:tcW w:w="2551" w:type="dxa"/>
            <w:vAlign w:val="center"/>
          </w:tcPr>
          <w:p>
            <w:pPr>
              <w:pStyle w:val="12"/>
            </w:pPr>
            <w:r>
              <w:t>9.46</w:t>
            </w:r>
          </w:p>
        </w:tc>
        <w:tc>
          <w:tcPr>
            <w:tcW w:w="2551" w:type="dxa"/>
            <w:vAlign w:val="center"/>
          </w:tcPr>
          <w:p>
            <w:pPr>
              <w:pStyle w:val="12"/>
            </w:pPr>
            <w:r>
              <w:t>3227.40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109.46</w:t>
            </w:r>
          </w:p>
        </w:tc>
        <w:tc>
          <w:tcPr>
            <w:tcW w:w="2551" w:type="dxa"/>
            <w:vAlign w:val="center"/>
          </w:tcPr>
          <w:p>
            <w:pPr>
              <w:pStyle w:val="12"/>
            </w:pPr>
            <w:r>
              <w:t>9.46</w:t>
            </w: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9.46</w:t>
            </w:r>
          </w:p>
        </w:tc>
        <w:tc>
          <w:tcPr>
            <w:tcW w:w="2551" w:type="dxa"/>
            <w:vAlign w:val="center"/>
          </w:tcPr>
          <w:p>
            <w:pPr>
              <w:pStyle w:val="12"/>
            </w:pPr>
            <w:r>
              <w:t>9.46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2101199</w:t>
            </w:r>
          </w:p>
        </w:tc>
        <w:tc>
          <w:tcPr>
            <w:tcW w:w="4535" w:type="dxa"/>
            <w:vAlign w:val="center"/>
          </w:tcPr>
          <w:p>
            <w:pPr>
              <w:pStyle w:val="13"/>
            </w:pPr>
            <w:r>
              <w:t>其他行政事业单位医疗支出</w:t>
            </w:r>
          </w:p>
        </w:tc>
        <w:tc>
          <w:tcPr>
            <w:tcW w:w="2551" w:type="dxa"/>
            <w:vAlign w:val="center"/>
          </w:tcPr>
          <w:p>
            <w:pPr>
              <w:pStyle w:val="12"/>
            </w:pPr>
            <w:r>
              <w:t>100.00</w:t>
            </w:r>
          </w:p>
        </w:tc>
        <w:tc>
          <w:tcPr>
            <w:tcW w:w="2551" w:type="dxa"/>
            <w:vAlign w:val="center"/>
          </w:tcPr>
          <w:p>
            <w:pPr>
              <w:pStyle w:val="12"/>
            </w:pPr>
          </w:p>
        </w:tc>
        <w:tc>
          <w:tcPr>
            <w:tcW w:w="2551" w:type="dxa"/>
            <w:vAlign w:val="center"/>
          </w:tcPr>
          <w:p>
            <w:pPr>
              <w:pStyle w:val="12"/>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2"/>
            </w:pPr>
            <w:r>
              <w:t>2760.40</w:t>
            </w:r>
          </w:p>
        </w:tc>
        <w:tc>
          <w:tcPr>
            <w:tcW w:w="2551" w:type="dxa"/>
            <w:vAlign w:val="center"/>
          </w:tcPr>
          <w:p>
            <w:pPr>
              <w:pStyle w:val="12"/>
            </w:pPr>
          </w:p>
        </w:tc>
        <w:tc>
          <w:tcPr>
            <w:tcW w:w="2551" w:type="dxa"/>
            <w:vAlign w:val="center"/>
          </w:tcPr>
          <w:p>
            <w:pPr>
              <w:pStyle w:val="12"/>
            </w:pPr>
            <w:r>
              <w:t>2760.40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2"/>
            </w:pPr>
            <w:r>
              <w:t>2588.71</w:t>
            </w:r>
          </w:p>
        </w:tc>
        <w:tc>
          <w:tcPr>
            <w:tcW w:w="2551" w:type="dxa"/>
            <w:vAlign w:val="center"/>
          </w:tcPr>
          <w:p>
            <w:pPr>
              <w:pStyle w:val="12"/>
            </w:pPr>
          </w:p>
        </w:tc>
        <w:tc>
          <w:tcPr>
            <w:tcW w:w="2551" w:type="dxa"/>
            <w:vAlign w:val="center"/>
          </w:tcPr>
          <w:p>
            <w:pPr>
              <w:pStyle w:val="12"/>
            </w:pPr>
            <w:r>
              <w:t>2588.71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2101299</w:t>
            </w:r>
          </w:p>
        </w:tc>
        <w:tc>
          <w:tcPr>
            <w:tcW w:w="4535" w:type="dxa"/>
            <w:vAlign w:val="center"/>
          </w:tcPr>
          <w:p>
            <w:pPr>
              <w:pStyle w:val="13"/>
            </w:pPr>
            <w:r>
              <w:t>财政对其他基本医疗保险基金的补助</w:t>
            </w:r>
          </w:p>
        </w:tc>
        <w:tc>
          <w:tcPr>
            <w:tcW w:w="2551" w:type="dxa"/>
            <w:vAlign w:val="center"/>
          </w:tcPr>
          <w:p>
            <w:pPr>
              <w:pStyle w:val="12"/>
            </w:pPr>
            <w:r>
              <w:t>171.69</w:t>
            </w:r>
          </w:p>
        </w:tc>
        <w:tc>
          <w:tcPr>
            <w:tcW w:w="2551" w:type="dxa"/>
            <w:vAlign w:val="center"/>
          </w:tcPr>
          <w:p>
            <w:pPr>
              <w:pStyle w:val="12"/>
            </w:pPr>
          </w:p>
        </w:tc>
        <w:tc>
          <w:tcPr>
            <w:tcW w:w="2551" w:type="dxa"/>
            <w:vAlign w:val="center"/>
          </w:tcPr>
          <w:p>
            <w:pPr>
              <w:pStyle w:val="12"/>
            </w:pPr>
            <w:r>
              <w:t>171.69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2"/>
            </w:pPr>
            <w:r>
              <w:t>360.00</w:t>
            </w:r>
          </w:p>
        </w:tc>
        <w:tc>
          <w:tcPr>
            <w:tcW w:w="2551" w:type="dxa"/>
            <w:vAlign w:val="center"/>
          </w:tcPr>
          <w:p>
            <w:pPr>
              <w:pStyle w:val="12"/>
            </w:pPr>
          </w:p>
        </w:tc>
        <w:tc>
          <w:tcPr>
            <w:tcW w:w="2551" w:type="dxa"/>
            <w:vAlign w:val="center"/>
          </w:tcPr>
          <w:p>
            <w:pPr>
              <w:pStyle w:val="12"/>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2101301</w:t>
            </w:r>
          </w:p>
        </w:tc>
        <w:tc>
          <w:tcPr>
            <w:tcW w:w="4535" w:type="dxa"/>
            <w:vAlign w:val="center"/>
          </w:tcPr>
          <w:p>
            <w:pPr>
              <w:pStyle w:val="13"/>
            </w:pPr>
            <w:r>
              <w:t>城乡医疗救助</w:t>
            </w:r>
          </w:p>
        </w:tc>
        <w:tc>
          <w:tcPr>
            <w:tcW w:w="2551" w:type="dxa"/>
            <w:vAlign w:val="center"/>
          </w:tcPr>
          <w:p>
            <w:pPr>
              <w:pStyle w:val="12"/>
            </w:pPr>
            <w:r>
              <w:t>360.00</w:t>
            </w:r>
          </w:p>
        </w:tc>
        <w:tc>
          <w:tcPr>
            <w:tcW w:w="2551" w:type="dxa"/>
            <w:vAlign w:val="center"/>
          </w:tcPr>
          <w:p>
            <w:pPr>
              <w:pStyle w:val="12"/>
            </w:pPr>
          </w:p>
        </w:tc>
        <w:tc>
          <w:tcPr>
            <w:tcW w:w="2551" w:type="dxa"/>
            <w:vAlign w:val="center"/>
          </w:tcPr>
          <w:p>
            <w:pPr>
              <w:pStyle w:val="12"/>
            </w:pPr>
            <w:r>
              <w:t>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2101506</w:t>
            </w:r>
          </w:p>
        </w:tc>
        <w:tc>
          <w:tcPr>
            <w:tcW w:w="4535" w:type="dxa"/>
            <w:vAlign w:val="center"/>
          </w:tcPr>
          <w:p>
            <w:pPr>
              <w:pStyle w:val="13"/>
            </w:pPr>
            <w:r>
              <w:t>医疗保障经办事务</w:t>
            </w:r>
          </w:p>
        </w:tc>
        <w:tc>
          <w:tcPr>
            <w:tcW w:w="2551" w:type="dxa"/>
            <w:vAlign w:val="center"/>
          </w:tcPr>
          <w:p>
            <w:pPr>
              <w:pStyle w:val="12"/>
            </w:pPr>
            <w:r>
              <w:t>7.00</w:t>
            </w:r>
          </w:p>
        </w:tc>
        <w:tc>
          <w:tcPr>
            <w:tcW w:w="2551" w:type="dxa"/>
            <w:vAlign w:val="center"/>
          </w:tcPr>
          <w:p>
            <w:pPr>
              <w:pStyle w:val="12"/>
            </w:pPr>
          </w:p>
        </w:tc>
        <w:tc>
          <w:tcPr>
            <w:tcW w:w="2551"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13.52</w:t>
            </w:r>
          </w:p>
        </w:tc>
        <w:tc>
          <w:tcPr>
            <w:tcW w:w="2551" w:type="dxa"/>
            <w:vAlign w:val="center"/>
          </w:tcPr>
          <w:p>
            <w:pPr>
              <w:pStyle w:val="12"/>
            </w:pPr>
            <w:r>
              <w:t>13.52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13.52</w:t>
            </w:r>
          </w:p>
        </w:tc>
        <w:tc>
          <w:tcPr>
            <w:tcW w:w="2551" w:type="dxa"/>
            <w:vAlign w:val="center"/>
          </w:tcPr>
          <w:p>
            <w:pPr>
              <w:pStyle w:val="12"/>
            </w:pPr>
            <w:r>
              <w:t>13.52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13.52</w:t>
            </w:r>
          </w:p>
        </w:tc>
        <w:tc>
          <w:tcPr>
            <w:tcW w:w="2551" w:type="dxa"/>
            <w:vAlign w:val="center"/>
          </w:tcPr>
          <w:p>
            <w:pPr>
              <w:pStyle w:val="12"/>
            </w:pPr>
            <w:r>
              <w:t>13.52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331深泽县医疗保障局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191.26</w:t>
            </w:r>
          </w:p>
        </w:tc>
        <w:tc>
          <w:tcPr>
            <w:tcW w:w="2551" w:type="dxa"/>
            <w:vAlign w:val="center"/>
          </w:tcPr>
          <w:p>
            <w:pPr>
              <w:pStyle w:val="16"/>
            </w:pPr>
            <w:r>
              <w:t>180.98</w:t>
            </w:r>
          </w:p>
        </w:tc>
        <w:tc>
          <w:tcPr>
            <w:tcW w:w="2552" w:type="dxa"/>
            <w:vAlign w:val="center"/>
          </w:tcPr>
          <w:p>
            <w:pPr>
              <w:pStyle w:val="16"/>
            </w:pPr>
            <w:r>
              <w:t>10.28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158.81</w:t>
            </w:r>
          </w:p>
        </w:tc>
        <w:tc>
          <w:tcPr>
            <w:tcW w:w="2551" w:type="dxa"/>
            <w:vAlign w:val="center"/>
          </w:tcPr>
          <w:p>
            <w:pPr>
              <w:pStyle w:val="12"/>
            </w:pPr>
            <w:r>
              <w:t>158.81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81.41</w:t>
            </w:r>
          </w:p>
        </w:tc>
        <w:tc>
          <w:tcPr>
            <w:tcW w:w="2551" w:type="dxa"/>
            <w:vAlign w:val="center"/>
          </w:tcPr>
          <w:p>
            <w:pPr>
              <w:pStyle w:val="12"/>
            </w:pPr>
            <w:r>
              <w:t>81.41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11.24</w:t>
            </w:r>
          </w:p>
        </w:tc>
        <w:tc>
          <w:tcPr>
            <w:tcW w:w="2551" w:type="dxa"/>
            <w:vAlign w:val="center"/>
          </w:tcPr>
          <w:p>
            <w:pPr>
              <w:pStyle w:val="12"/>
            </w:pPr>
            <w:r>
              <w:t>11.24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1.97</w:t>
            </w:r>
          </w:p>
        </w:tc>
        <w:tc>
          <w:tcPr>
            <w:tcW w:w="2551" w:type="dxa"/>
            <w:vAlign w:val="center"/>
          </w:tcPr>
          <w:p>
            <w:pPr>
              <w:pStyle w:val="12"/>
            </w:pPr>
            <w:r>
              <w:t>1.97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21.79</w:t>
            </w:r>
          </w:p>
        </w:tc>
        <w:tc>
          <w:tcPr>
            <w:tcW w:w="2551" w:type="dxa"/>
            <w:vAlign w:val="center"/>
          </w:tcPr>
          <w:p>
            <w:pPr>
              <w:pStyle w:val="12"/>
            </w:pPr>
            <w:r>
              <w:t>21.79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18.02</w:t>
            </w:r>
          </w:p>
        </w:tc>
        <w:tc>
          <w:tcPr>
            <w:tcW w:w="2551" w:type="dxa"/>
            <w:vAlign w:val="center"/>
          </w:tcPr>
          <w:p>
            <w:pPr>
              <w:pStyle w:val="12"/>
            </w:pPr>
            <w:r>
              <w:t>18.02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城镇职工基本医疗保险缴费</w:t>
            </w:r>
          </w:p>
        </w:tc>
        <w:tc>
          <w:tcPr>
            <w:tcW w:w="2551" w:type="dxa"/>
            <w:vAlign w:val="center"/>
          </w:tcPr>
          <w:p>
            <w:pPr>
              <w:pStyle w:val="12"/>
            </w:pPr>
            <w:r>
              <w:t>9.46</w:t>
            </w:r>
          </w:p>
        </w:tc>
        <w:tc>
          <w:tcPr>
            <w:tcW w:w="2551" w:type="dxa"/>
            <w:vAlign w:val="center"/>
          </w:tcPr>
          <w:p>
            <w:pPr>
              <w:pStyle w:val="12"/>
            </w:pPr>
            <w:r>
              <w:t>9.46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1.11</w:t>
            </w:r>
          </w:p>
        </w:tc>
        <w:tc>
          <w:tcPr>
            <w:tcW w:w="2551" w:type="dxa"/>
            <w:vAlign w:val="center"/>
          </w:tcPr>
          <w:p>
            <w:pPr>
              <w:pStyle w:val="12"/>
            </w:pPr>
            <w:r>
              <w:t>1.11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13.52</w:t>
            </w:r>
          </w:p>
        </w:tc>
        <w:tc>
          <w:tcPr>
            <w:tcW w:w="2551" w:type="dxa"/>
            <w:vAlign w:val="center"/>
          </w:tcPr>
          <w:p>
            <w:pPr>
              <w:pStyle w:val="12"/>
            </w:pPr>
            <w:r>
              <w:t>13.52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0.29</w:t>
            </w:r>
          </w:p>
        </w:tc>
        <w:tc>
          <w:tcPr>
            <w:tcW w:w="2551" w:type="dxa"/>
            <w:vAlign w:val="center"/>
          </w:tcPr>
          <w:p>
            <w:pPr>
              <w:pStyle w:val="12"/>
            </w:pPr>
            <w:r>
              <w:t>0.29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10.28</w:t>
            </w:r>
          </w:p>
        </w:tc>
        <w:tc>
          <w:tcPr>
            <w:tcW w:w="2551" w:type="dxa"/>
            <w:vAlign w:val="center"/>
          </w:tcPr>
          <w:p>
            <w:pPr>
              <w:pStyle w:val="12"/>
            </w:pPr>
          </w:p>
        </w:tc>
        <w:tc>
          <w:tcPr>
            <w:tcW w:w="2552" w:type="dxa"/>
            <w:vAlign w:val="center"/>
          </w:tcPr>
          <w:p>
            <w:pPr>
              <w:pStyle w:val="12"/>
            </w:pPr>
            <w:r>
              <w:t>10.28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5.70</w:t>
            </w:r>
          </w:p>
        </w:tc>
        <w:tc>
          <w:tcPr>
            <w:tcW w:w="2551" w:type="dxa"/>
            <w:vAlign w:val="center"/>
          </w:tcPr>
          <w:p>
            <w:pPr>
              <w:pStyle w:val="12"/>
            </w:pPr>
          </w:p>
        </w:tc>
        <w:tc>
          <w:tcPr>
            <w:tcW w:w="2552" w:type="dxa"/>
            <w:vAlign w:val="center"/>
          </w:tcPr>
          <w:p>
            <w:pPr>
              <w:pStyle w:val="12"/>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4.50</w:t>
            </w:r>
          </w:p>
        </w:tc>
        <w:tc>
          <w:tcPr>
            <w:tcW w:w="2551" w:type="dxa"/>
            <w:vAlign w:val="center"/>
          </w:tcPr>
          <w:p>
            <w:pPr>
              <w:pStyle w:val="12"/>
            </w:pPr>
          </w:p>
        </w:tc>
        <w:tc>
          <w:tcPr>
            <w:tcW w:w="2552"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0.08</w:t>
            </w:r>
          </w:p>
        </w:tc>
        <w:tc>
          <w:tcPr>
            <w:tcW w:w="2551" w:type="dxa"/>
            <w:vAlign w:val="center"/>
          </w:tcPr>
          <w:p>
            <w:pPr>
              <w:pStyle w:val="12"/>
            </w:pPr>
          </w:p>
        </w:tc>
        <w:tc>
          <w:tcPr>
            <w:tcW w:w="2552" w:type="dxa"/>
            <w:vAlign w:val="center"/>
          </w:tcPr>
          <w:p>
            <w:pPr>
              <w:pStyle w:val="12"/>
            </w:pPr>
            <w:r>
              <w:t>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22.17</w:t>
            </w:r>
          </w:p>
        </w:tc>
        <w:tc>
          <w:tcPr>
            <w:tcW w:w="2551" w:type="dxa"/>
            <w:vAlign w:val="center"/>
          </w:tcPr>
          <w:p>
            <w:pPr>
              <w:pStyle w:val="12"/>
            </w:pPr>
            <w:r>
              <w:t>22.17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1.43</w:t>
            </w:r>
          </w:p>
        </w:tc>
        <w:tc>
          <w:tcPr>
            <w:tcW w:w="2551" w:type="dxa"/>
            <w:vAlign w:val="center"/>
          </w:tcPr>
          <w:p>
            <w:pPr>
              <w:pStyle w:val="12"/>
            </w:pPr>
            <w:r>
              <w:t>1.43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30399</w:t>
            </w:r>
          </w:p>
        </w:tc>
        <w:tc>
          <w:tcPr>
            <w:tcW w:w="4535" w:type="dxa"/>
            <w:vAlign w:val="center"/>
          </w:tcPr>
          <w:p>
            <w:pPr>
              <w:pStyle w:val="13"/>
            </w:pPr>
            <w:r>
              <w:t>其他对个人和家庭的补助</w:t>
            </w:r>
          </w:p>
        </w:tc>
        <w:tc>
          <w:tcPr>
            <w:tcW w:w="2551" w:type="dxa"/>
            <w:vAlign w:val="center"/>
          </w:tcPr>
          <w:p>
            <w:pPr>
              <w:pStyle w:val="12"/>
            </w:pPr>
            <w:r>
              <w:t>20.74</w:t>
            </w:r>
          </w:p>
        </w:tc>
        <w:tc>
          <w:tcPr>
            <w:tcW w:w="2551" w:type="dxa"/>
            <w:vAlign w:val="center"/>
          </w:tcPr>
          <w:p>
            <w:pPr>
              <w:pStyle w:val="12"/>
            </w:pPr>
            <w:r>
              <w:t>20.74</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331深泽县医疗保障局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10.00</w:t>
            </w:r>
          </w:p>
        </w:tc>
        <w:tc>
          <w:tcPr>
            <w:tcW w:w="2551" w:type="dxa"/>
            <w:vAlign w:val="center"/>
          </w:tcPr>
          <w:p>
            <w:pPr>
              <w:pStyle w:val="16"/>
            </w:pPr>
          </w:p>
        </w:tc>
        <w:tc>
          <w:tcPr>
            <w:tcW w:w="2551" w:type="dxa"/>
            <w:vAlign w:val="center"/>
          </w:tcPr>
          <w:p>
            <w:pPr>
              <w:pStyle w:val="16"/>
            </w:pPr>
            <w:r>
              <w:t>10.00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2296013</w:t>
            </w:r>
          </w:p>
        </w:tc>
        <w:tc>
          <w:tcPr>
            <w:tcW w:w="4535" w:type="dxa"/>
            <w:vAlign w:val="center"/>
          </w:tcPr>
          <w:p>
            <w:pPr>
              <w:pStyle w:val="13"/>
            </w:pPr>
            <w:r>
              <w:t>用于城乡医疗救助的彩票公益金支出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331深泽县医疗保障局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331深泽县医疗保障局</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pPr>
      <w:r>
        <w:rPr>
          <w:rFonts w:ascii="方正书宋_GBK" w:hAnsi="方正书宋_GBK" w:eastAsia="方正书宋_GBK" w:cs="方正书宋_GBK"/>
          <w:color w:val="000000"/>
          <w:sz w:val="21"/>
        </w:rPr>
        <w:t>注：无财政拨款“三公”经费支出表预算，空表列示。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深泽县医疗保障局2022年部门预算信息公开情况说明</w:t>
      </w:r>
    </w:p>
    <w:p>
      <w:pPr>
        <w:jc w:val="center"/>
      </w:pPr>
      <w:r>
        <w:rPr>
          <w:rFonts w:ascii="方正小标宋_GBK" w:hAnsi="方正小标宋_GBK" w:eastAsia="方正小标宋_GBK" w:cs="方正小标宋_GBK"/>
          <w:color w:val="000000"/>
          <w:sz w:val="44"/>
        </w:rPr>
        <w:t>深泽县医疗保障局2022年部门预算信息公开情况说明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按照《预算法》、《地方预决算公开操作规程》和《关于进一步推进预算公开工作的实施意见》规定，现将深泽县医疗保障局2022年部门预算公开如下：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18"/>
      </w:pPr>
      <w:r>
        <w:t>1、宣传贯彻执行党和国家有关机关企事业单位职工及城乡居民医疗保险方针、政策。</w:t>
      </w:r>
    </w:p>
    <w:p>
      <w:pPr>
        <w:pStyle w:val="18"/>
      </w:pPr>
      <w:r>
        <w:t>2、管理、经办机关企事业单位职工及城乡居民医疗保险业务</w:t>
      </w:r>
    </w:p>
    <w:p>
      <w:pPr>
        <w:pStyle w:val="18"/>
      </w:pPr>
      <w:r>
        <w:t>3、与定点医疗机构签订协议，监督稽核定点医院、药店和有关业务的指导和管理</w:t>
      </w:r>
    </w:p>
    <w:p>
      <w:pPr>
        <w:pStyle w:val="18"/>
      </w:pPr>
      <w:r>
        <w:t>4、负责医保基金的筹集、管理和支付</w:t>
      </w:r>
    </w:p>
    <w:p>
      <w:pPr>
        <w:pStyle w:val="18"/>
      </w:pPr>
      <w:r>
        <w:t>5、提出改进和完善医疗保险工作的建议和意见，并做好相应配套服务工作</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深泽县医疗保障局本级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按照预算管理有关规定，目前我县深泽县医疗保障局部门预算的编制实行综合预算管理，即全部收入和支出都反映的预算中。深泽县及所属事业单位的收支包含在部门预算中。</w:t>
      </w:r>
    </w:p>
    <w:p>
      <w:pPr>
        <w:pStyle w:val="19"/>
      </w:pPr>
      <w:r>
        <w:t>1、收入说明</w:t>
      </w:r>
    </w:p>
    <w:p>
      <w:pPr>
        <w:pStyle w:val="19"/>
      </w:pPr>
      <w:r>
        <w:t>反映本部门当年全部收入。2022 年预算收入 3491.85 万元，其中：一般公共预算收入 3481.85万元、政府性基金收入 10 万元、国有资本经营预算收入 0 万元、财政专户核拨收入 0 万元，其他来源收入0 万元。</w:t>
      </w:r>
    </w:p>
    <w:p>
      <w:pPr>
        <w:pStyle w:val="19"/>
        <w:rPr>
          <w:rFonts w:eastAsiaTheme="minorEastAsia"/>
          <w:lang w:eastAsia="zh-CN"/>
        </w:rPr>
      </w:pPr>
      <w:r>
        <w:t>2、支出说明</w:t>
      </w:r>
    </w:p>
    <w:p>
      <w:pPr>
        <w:pStyle w:val="19"/>
        <w:rPr>
          <w:rFonts w:eastAsiaTheme="minorEastAsia"/>
          <w:lang w:eastAsia="zh-CN"/>
        </w:rPr>
      </w:pPr>
      <w:r>
        <w:t>收支预算总表支出栏、基本支出表、项目支出表按经济分类和支出功能分类科目编制，反映深泽县医疗保障局年度部门预算中支出预算的总体情况。2022 年部门支出预算为 3491.85 万元，其中基本支出 191.26 万元，包括人员经费 180.98 万元和日常公用经费 10.28 万元；项目支出 3300.59 万元，主要为医疗保障支出，其中城乡居民财政补助资金 2588.71 万元、医疗救助补助资金 370 万元、离休荣军医疗费补助 100 万元、城乡居民医保村级代办员补助 5 万元、人力资源和社会保障管理事务 28.19 万元、城乡居民医保提高补助县级补助 30 万元、医疗保障管理事务 7 万元、上解新冠病毒疫苗补助资金 171.69 万元。</w:t>
      </w:r>
    </w:p>
    <w:p>
      <w:pPr>
        <w:pStyle w:val="19"/>
      </w:pPr>
      <w:r>
        <w:t>3、比上年增减情况</w:t>
      </w:r>
    </w:p>
    <w:p>
      <w:pPr>
        <w:pStyle w:val="19"/>
      </w:pPr>
      <w:r>
        <w:t>2022 年部门预算收支安排 3491.85 万元，较 2021 年增加 324.31 万元，其中：基本支出增加2.91 万元，主要考虑人员工资增长，对欺诈骗保行为的宣传、查处力度加大，公用经费增加。项目支出增加 321.4 万元，其中主要是城乡居民财政补助标准逐年提高。</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t>2022年，我部门机关运行经费共计安排10.28万元，主要用于保证机关正常运转的办公费等支出。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2022年，我部门财政拨款“三公”经费预算安排0万元，其中：因公出国（境）费 0 万元；为节省经费开支，本单位没有安排因公出国（境）业务；公务用车运维费0万元，本单位为租赁车辆，固定资产无公车;公务接待费0万元，为节省经费开支本单位没有公务接待业务。</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22"/>
      </w:pPr>
      <w:r>
        <w:t>1、贯彻执行党和国家有关社会保险的路线、方针、政策和法律法规。2、负责辖区内参保职工 居民 生育基金的征收、管理、审核、拨付工作。3、审核参保职工待遇享受条件、计算其待遇，按时足额发放各类保险金。 4、审核医疗机构药品价格，做到合理收费。5、做好城乡医疗救助对象的审核、审批工作，及时发放医疗救助资金。</w:t>
      </w:r>
    </w:p>
    <w:p>
      <w:pPr>
        <w:spacing w:line="500" w:lineRule="exact"/>
        <w:ind w:firstLine="560"/>
      </w:pPr>
      <w:r>
        <w:rPr>
          <w:rFonts w:eastAsia="方正仿宋_GBK"/>
          <w:color w:val="000000"/>
          <w:sz w:val="28"/>
        </w:rPr>
        <w:t>（二）分项绩效目标</w:t>
      </w:r>
    </w:p>
    <w:p>
      <w:pPr>
        <w:pStyle w:val="23"/>
      </w:pPr>
      <w:r>
        <w:t>1、全民参保</w:t>
      </w:r>
    </w:p>
    <w:p>
      <w:pPr>
        <w:pStyle w:val="23"/>
      </w:pPr>
      <w:r>
        <w:rPr>
          <w:rFonts w:hint="eastAsia" w:asciiTheme="minorEastAsia" w:hAnsiTheme="minorEastAsia" w:eastAsiaTheme="minorEastAsia"/>
          <w:lang w:eastAsia="zh-CN"/>
        </w:rPr>
        <w:t xml:space="preserve">   </w:t>
      </w:r>
      <w:r>
        <w:t>绩效目标:稳步推进全民参保</w:t>
      </w:r>
    </w:p>
    <w:p>
      <w:pPr>
        <w:pStyle w:val="23"/>
      </w:pPr>
      <w:r>
        <w:rPr>
          <w:rFonts w:hint="eastAsia" w:asciiTheme="minorEastAsia" w:hAnsiTheme="minorEastAsia" w:eastAsiaTheme="minorEastAsia"/>
          <w:lang w:eastAsia="zh-CN"/>
        </w:rPr>
        <w:t xml:space="preserve">   </w:t>
      </w:r>
      <w:r>
        <w:t>绩效指标：医疗保险参保率达到95%以上。</w:t>
      </w:r>
    </w:p>
    <w:p>
      <w:pPr>
        <w:pStyle w:val="23"/>
      </w:pPr>
      <w:r>
        <w:t>2、绩效目标:加强慢（特）病认定工作的监督检查。</w:t>
      </w:r>
    </w:p>
    <w:p>
      <w:pPr>
        <w:pStyle w:val="23"/>
      </w:pPr>
      <w:r>
        <w:rPr>
          <w:rFonts w:hint="eastAsia" w:asciiTheme="minorEastAsia" w:hAnsiTheme="minorEastAsia" w:eastAsiaTheme="minorEastAsia"/>
          <w:lang w:eastAsia="zh-CN"/>
        </w:rPr>
        <w:t xml:space="preserve">   </w:t>
      </w:r>
      <w:r>
        <w:t>绩效指标：建立慢（特）病工作台账，出台慢（特）病监督核查机制，借鉴其他县（市）好的工作经验做法，确保高质量完成门诊慢（特）病评审认定监管工作。</w:t>
      </w:r>
    </w:p>
    <w:p>
      <w:pPr>
        <w:pStyle w:val="23"/>
      </w:pPr>
      <w:r>
        <w:t>3、</w:t>
      </w:r>
      <w:r>
        <w:rPr>
          <w:rFonts w:hint="eastAsia" w:asciiTheme="minorEastAsia" w:hAnsiTheme="minorEastAsia" w:eastAsiaTheme="minorEastAsia"/>
          <w:lang w:eastAsia="zh-CN"/>
        </w:rPr>
        <w:t xml:space="preserve"> </w:t>
      </w:r>
      <w:r>
        <w:t>绩效目标：推进药品集中带量采购工作进展。</w:t>
      </w:r>
    </w:p>
    <w:p>
      <w:pPr>
        <w:pStyle w:val="23"/>
      </w:pPr>
      <w:r>
        <w:rPr>
          <w:rFonts w:hint="eastAsia" w:asciiTheme="minorEastAsia" w:hAnsiTheme="minorEastAsia" w:eastAsiaTheme="minorEastAsia"/>
          <w:lang w:eastAsia="zh-CN"/>
        </w:rPr>
        <w:t xml:space="preserve">    </w:t>
      </w:r>
      <w:r>
        <w:t>绩效指标：督促医疗机构提高认识，按时按量完成采购任务。</w:t>
      </w:r>
    </w:p>
    <w:p>
      <w:pPr>
        <w:spacing w:line="500" w:lineRule="exact"/>
        <w:ind w:firstLine="560"/>
      </w:pPr>
      <w:r>
        <w:rPr>
          <w:rFonts w:eastAsia="方正仿宋_GBK"/>
          <w:color w:val="000000"/>
          <w:sz w:val="28"/>
        </w:rPr>
        <w:t>（三）工作保障措施</w:t>
      </w:r>
    </w:p>
    <w:p>
      <w:pPr>
        <w:pStyle w:val="24"/>
      </w:pPr>
      <w:r>
        <w:t>1、认真执行参保政策，强化保险基金征缴，引导和激励参保人员积极主动缴费，增强基金支 撑能力建立健全高效运转的医疗保险经办管理服务体系。</w:t>
      </w:r>
    </w:p>
    <w:p>
      <w:pPr>
        <w:pStyle w:val="24"/>
      </w:pPr>
      <w:r>
        <w:t>2、推进医疗保险政策落实，将因各种原因未参加职工和城乡居民医疗保险的企业和个人纳入制度中，妥善解决历史遗留问题，将符合条件人员全部纳入医疗保险覆盖范围，实现医疗全覆盖。</w:t>
      </w:r>
    </w:p>
    <w:p>
      <w:pPr>
        <w:pStyle w:val="24"/>
      </w:pPr>
      <w:r>
        <w:t>3、加强医疗保险的舆论宣传，引导农民和城镇居民自愿参保缴费。不断完善医疗保险的各项 政策措施，不断建设更加规范化、标准化的医疗保险业务经办流程,探索财政、社会、团体对特殊 群体参保人员的投入，提高特殊群体的医疗待遇水平。</w:t>
      </w:r>
    </w:p>
    <w:p>
      <w:pPr>
        <w:ind w:firstLine="640"/>
        <w:rPr>
          <w:rFonts w:eastAsiaTheme="minorEastAsia"/>
          <w:lang w:eastAsia="zh-CN"/>
        </w:rPr>
        <w:sectPr>
          <w:pgSz w:w="16840" w:h="11900" w:orient="landscape"/>
          <w:pgMar w:top="1361" w:right="1020" w:bottom="1361" w:left="1020" w:header="720" w:footer="720" w:gutter="0"/>
          <w:cols w:space="720" w:num="1"/>
        </w:sectPr>
      </w:pPr>
      <w:r>
        <w:rPr>
          <w:rFonts w:ascii="方正楷体_GBK" w:hAnsi="方正楷体_GBK" w:eastAsia="方正楷体_GBK" w:cs="方正楷体_GBK"/>
          <w:b/>
          <w:color w:val="000000"/>
          <w:sz w:val="32"/>
        </w:rPr>
        <w:t>第二部分  预算项目绩效目</w:t>
      </w:r>
    </w:p>
    <w:p>
      <w:pPr>
        <w:ind w:firstLine="560"/>
      </w:pPr>
      <w:r>
        <w:rPr>
          <w:rFonts w:ascii="方正仿宋_GBK" w:hAnsi="方正仿宋_GBK" w:eastAsia="方正仿宋_GBK" w:cs="方正仿宋_GBK"/>
          <w:b/>
          <w:color w:val="000000"/>
          <w:sz w:val="28"/>
        </w:rPr>
        <w:t>1、2022年车辆租赁费绩效目标表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1.目标内容1保证单位业务正常开展</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保证车辆数量</w:t>
            </w:r>
          </w:p>
        </w:tc>
        <w:tc>
          <w:tcPr>
            <w:tcW w:w="2835" w:type="dxa"/>
            <w:vAlign w:val="center"/>
          </w:tcPr>
          <w:p>
            <w:pPr>
              <w:pStyle w:val="13"/>
            </w:pPr>
            <w:r>
              <w:t>保证单位业务用车数量</w:t>
            </w:r>
          </w:p>
        </w:tc>
        <w:tc>
          <w:tcPr>
            <w:tcW w:w="2551" w:type="dxa"/>
            <w:vAlign w:val="center"/>
          </w:tcPr>
          <w:p>
            <w:pPr>
              <w:pStyle w:val="13"/>
            </w:pPr>
            <w:r>
              <w:t>1辆</w:t>
            </w:r>
          </w:p>
        </w:tc>
        <w:tc>
          <w:tcPr>
            <w:tcW w:w="2268" w:type="dxa"/>
            <w:vAlign w:val="center"/>
          </w:tcPr>
          <w:p>
            <w:pPr>
              <w:pStyle w:val="13"/>
            </w:pPr>
            <w:r>
              <w:t>有关依据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保障车辆正常使用率</w:t>
            </w:r>
          </w:p>
        </w:tc>
        <w:tc>
          <w:tcPr>
            <w:tcW w:w="2835" w:type="dxa"/>
            <w:vAlign w:val="center"/>
          </w:tcPr>
          <w:p>
            <w:pPr>
              <w:pStyle w:val="13"/>
            </w:pPr>
            <w:r>
              <w:t>保障车辆正常使用率</w:t>
            </w:r>
          </w:p>
        </w:tc>
        <w:tc>
          <w:tcPr>
            <w:tcW w:w="2551" w:type="dxa"/>
            <w:vAlign w:val="center"/>
          </w:tcPr>
          <w:p>
            <w:pPr>
              <w:pStyle w:val="13"/>
            </w:pPr>
            <w:r>
              <w:t>≥95%</w:t>
            </w:r>
          </w:p>
        </w:tc>
        <w:tc>
          <w:tcPr>
            <w:tcW w:w="2268" w:type="dxa"/>
            <w:vAlign w:val="center"/>
          </w:tcPr>
          <w:p>
            <w:pPr>
              <w:pStyle w:val="13"/>
            </w:pPr>
            <w:r>
              <w:t>有关依据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各项工作完成比率</w:t>
            </w:r>
          </w:p>
        </w:tc>
        <w:tc>
          <w:tcPr>
            <w:tcW w:w="2835" w:type="dxa"/>
            <w:vAlign w:val="center"/>
          </w:tcPr>
          <w:p>
            <w:pPr>
              <w:pStyle w:val="13"/>
            </w:pPr>
            <w:r>
              <w:t>各项工作完成比率</w:t>
            </w:r>
          </w:p>
        </w:tc>
        <w:tc>
          <w:tcPr>
            <w:tcW w:w="2551" w:type="dxa"/>
            <w:vAlign w:val="center"/>
          </w:tcPr>
          <w:p>
            <w:pPr>
              <w:pStyle w:val="13"/>
            </w:pPr>
            <w:r>
              <w:t>≥95%</w:t>
            </w:r>
          </w:p>
        </w:tc>
        <w:tc>
          <w:tcPr>
            <w:tcW w:w="2268" w:type="dxa"/>
            <w:vAlign w:val="center"/>
          </w:tcPr>
          <w:p>
            <w:pPr>
              <w:pStyle w:val="13"/>
            </w:pPr>
            <w:r>
              <w:t>有关依据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实际支出资金占本项目预算的比率</w:t>
            </w:r>
          </w:p>
        </w:tc>
        <w:tc>
          <w:tcPr>
            <w:tcW w:w="2835" w:type="dxa"/>
            <w:vAlign w:val="center"/>
          </w:tcPr>
          <w:p>
            <w:pPr>
              <w:pStyle w:val="13"/>
            </w:pPr>
            <w:r>
              <w:t>实际支出资金占本项目预算的比率</w:t>
            </w:r>
          </w:p>
        </w:tc>
        <w:tc>
          <w:tcPr>
            <w:tcW w:w="2551" w:type="dxa"/>
            <w:vAlign w:val="center"/>
          </w:tcPr>
          <w:p>
            <w:pPr>
              <w:pStyle w:val="13"/>
            </w:pPr>
            <w:r>
              <w:t>≥98%</w:t>
            </w:r>
          </w:p>
        </w:tc>
        <w:tc>
          <w:tcPr>
            <w:tcW w:w="2268" w:type="dxa"/>
            <w:vAlign w:val="center"/>
          </w:tcPr>
          <w:p>
            <w:pPr>
              <w:pStyle w:val="13"/>
            </w:pPr>
            <w:r>
              <w:t>有关依据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2835" w:type="dxa"/>
            <w:vAlign w:val="center"/>
          </w:tcPr>
          <w:p>
            <w:pPr>
              <w:pStyle w:val="13"/>
            </w:pPr>
            <w:r>
              <w:t>各项任务完成及时率（%）</w:t>
            </w:r>
          </w:p>
        </w:tc>
        <w:tc>
          <w:tcPr>
            <w:tcW w:w="2551" w:type="dxa"/>
            <w:vAlign w:val="center"/>
          </w:tcPr>
          <w:p>
            <w:pPr>
              <w:pStyle w:val="13"/>
            </w:pPr>
            <w:r>
              <w:t>≥95%</w:t>
            </w:r>
          </w:p>
        </w:tc>
        <w:tc>
          <w:tcPr>
            <w:tcW w:w="2268" w:type="dxa"/>
            <w:vAlign w:val="center"/>
          </w:tcPr>
          <w:p>
            <w:pPr>
              <w:pStyle w:val="13"/>
            </w:pPr>
            <w:r>
              <w:t>有关依据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业务能力提升</w:t>
            </w:r>
          </w:p>
        </w:tc>
        <w:tc>
          <w:tcPr>
            <w:tcW w:w="2835" w:type="dxa"/>
            <w:vAlign w:val="center"/>
          </w:tcPr>
          <w:p>
            <w:pPr>
              <w:pStyle w:val="13"/>
            </w:pPr>
            <w:r>
              <w:t>业务能力提升</w:t>
            </w:r>
          </w:p>
        </w:tc>
        <w:tc>
          <w:tcPr>
            <w:tcW w:w="2551" w:type="dxa"/>
            <w:vAlign w:val="center"/>
          </w:tcPr>
          <w:p>
            <w:pPr>
              <w:pStyle w:val="13"/>
            </w:pPr>
            <w:r>
              <w:t>明显提升</w:t>
            </w:r>
          </w:p>
        </w:tc>
        <w:tc>
          <w:tcPr>
            <w:tcW w:w="2268" w:type="dxa"/>
            <w:vAlign w:val="center"/>
          </w:tcPr>
          <w:p>
            <w:pPr>
              <w:pStyle w:val="13"/>
            </w:pPr>
            <w:r>
              <w:t>有关依据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社保费征缴率</w:t>
            </w:r>
          </w:p>
        </w:tc>
        <w:tc>
          <w:tcPr>
            <w:tcW w:w="2835" w:type="dxa"/>
            <w:vAlign w:val="center"/>
          </w:tcPr>
          <w:p>
            <w:pPr>
              <w:pStyle w:val="13"/>
            </w:pPr>
            <w:r>
              <w:t>社保费征缴率</w:t>
            </w:r>
          </w:p>
        </w:tc>
        <w:tc>
          <w:tcPr>
            <w:tcW w:w="2551" w:type="dxa"/>
            <w:vAlign w:val="center"/>
          </w:tcPr>
          <w:p>
            <w:pPr>
              <w:pStyle w:val="13"/>
            </w:pPr>
            <w:r>
              <w:t>≥95%</w:t>
            </w:r>
          </w:p>
        </w:tc>
        <w:tc>
          <w:tcPr>
            <w:tcW w:w="2268" w:type="dxa"/>
            <w:vAlign w:val="center"/>
          </w:tcPr>
          <w:p>
            <w:pPr>
              <w:pStyle w:val="13"/>
            </w:pPr>
            <w:r>
              <w:t>有关依据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2835" w:type="dxa"/>
            <w:vAlign w:val="center"/>
          </w:tcPr>
          <w:p>
            <w:pPr>
              <w:pStyle w:val="13"/>
            </w:pPr>
            <w:r>
              <w:t>服务对象满意度</w:t>
            </w:r>
          </w:p>
        </w:tc>
        <w:tc>
          <w:tcPr>
            <w:tcW w:w="2551" w:type="dxa"/>
            <w:vAlign w:val="center"/>
          </w:tcPr>
          <w:p>
            <w:pPr>
              <w:pStyle w:val="13"/>
            </w:pPr>
            <w:r>
              <w:t>≥95%</w:t>
            </w:r>
          </w:p>
        </w:tc>
        <w:tc>
          <w:tcPr>
            <w:tcW w:w="2268" w:type="dxa"/>
            <w:vAlign w:val="center"/>
          </w:tcPr>
          <w:p>
            <w:pPr>
              <w:pStyle w:val="13"/>
            </w:pPr>
            <w:r>
              <w:t>有关依据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2、2022年省级财政城乡居民医保代办员补助资金绩效目标表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1.目标内容1巩固参保率</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参保人数</w:t>
            </w:r>
          </w:p>
        </w:tc>
        <w:tc>
          <w:tcPr>
            <w:tcW w:w="2835" w:type="dxa"/>
            <w:vAlign w:val="center"/>
          </w:tcPr>
          <w:p>
            <w:pPr>
              <w:pStyle w:val="13"/>
            </w:pPr>
            <w:r>
              <w:t>参保人数</w:t>
            </w:r>
          </w:p>
        </w:tc>
        <w:tc>
          <w:tcPr>
            <w:tcW w:w="2551" w:type="dxa"/>
            <w:vAlign w:val="center"/>
          </w:tcPr>
          <w:p>
            <w:pPr>
              <w:pStyle w:val="13"/>
            </w:pPr>
            <w:r>
              <w:t>≥210665人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参保人数</w:t>
            </w:r>
          </w:p>
        </w:tc>
        <w:tc>
          <w:tcPr>
            <w:tcW w:w="2835" w:type="dxa"/>
            <w:vAlign w:val="center"/>
          </w:tcPr>
          <w:p>
            <w:pPr>
              <w:pStyle w:val="13"/>
            </w:pPr>
            <w:r>
              <w:t>参保人数</w:t>
            </w:r>
          </w:p>
        </w:tc>
        <w:tc>
          <w:tcPr>
            <w:tcW w:w="2551" w:type="dxa"/>
            <w:vAlign w:val="center"/>
          </w:tcPr>
          <w:p>
            <w:pPr>
              <w:pStyle w:val="13"/>
            </w:pPr>
            <w:r>
              <w:t>≥210665人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参保人数</w:t>
            </w:r>
          </w:p>
        </w:tc>
        <w:tc>
          <w:tcPr>
            <w:tcW w:w="2835" w:type="dxa"/>
            <w:vAlign w:val="center"/>
          </w:tcPr>
          <w:p>
            <w:pPr>
              <w:pStyle w:val="13"/>
            </w:pPr>
            <w:r>
              <w:t>参保人数</w:t>
            </w:r>
          </w:p>
        </w:tc>
        <w:tc>
          <w:tcPr>
            <w:tcW w:w="2551" w:type="dxa"/>
            <w:vAlign w:val="center"/>
          </w:tcPr>
          <w:p>
            <w:pPr>
              <w:pStyle w:val="13"/>
            </w:pPr>
            <w:r>
              <w:t>≥210665人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参保人数</w:t>
            </w:r>
          </w:p>
        </w:tc>
        <w:tc>
          <w:tcPr>
            <w:tcW w:w="2835" w:type="dxa"/>
            <w:vAlign w:val="center"/>
          </w:tcPr>
          <w:p>
            <w:pPr>
              <w:pStyle w:val="13"/>
            </w:pPr>
            <w:r>
              <w:t>参保人数</w:t>
            </w:r>
          </w:p>
        </w:tc>
        <w:tc>
          <w:tcPr>
            <w:tcW w:w="2551" w:type="dxa"/>
            <w:vAlign w:val="center"/>
          </w:tcPr>
          <w:p>
            <w:pPr>
              <w:pStyle w:val="13"/>
            </w:pPr>
            <w:r>
              <w:t>≥210665人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巩固参保率</w:t>
            </w:r>
          </w:p>
        </w:tc>
        <w:tc>
          <w:tcPr>
            <w:tcW w:w="2835" w:type="dxa"/>
            <w:vAlign w:val="center"/>
          </w:tcPr>
          <w:p>
            <w:pPr>
              <w:pStyle w:val="13"/>
            </w:pPr>
            <w:r>
              <w:t>巩固参保率</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巩固参保率</w:t>
            </w:r>
          </w:p>
        </w:tc>
        <w:tc>
          <w:tcPr>
            <w:tcW w:w="2835" w:type="dxa"/>
            <w:vAlign w:val="center"/>
          </w:tcPr>
          <w:p>
            <w:pPr>
              <w:pStyle w:val="13"/>
            </w:pPr>
            <w:r>
              <w:t>巩固参保率</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巩固参保率</w:t>
            </w:r>
          </w:p>
        </w:tc>
        <w:tc>
          <w:tcPr>
            <w:tcW w:w="2835" w:type="dxa"/>
            <w:vAlign w:val="center"/>
          </w:tcPr>
          <w:p>
            <w:pPr>
              <w:pStyle w:val="13"/>
            </w:pPr>
            <w:r>
              <w:t>巩固参保率</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巩固参保率</w:t>
            </w:r>
          </w:p>
        </w:tc>
        <w:tc>
          <w:tcPr>
            <w:tcW w:w="2835" w:type="dxa"/>
            <w:vAlign w:val="center"/>
          </w:tcPr>
          <w:p>
            <w:pPr>
              <w:pStyle w:val="13"/>
            </w:pPr>
            <w:r>
              <w:t>巩固参保率</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2835" w:type="dxa"/>
            <w:vAlign w:val="center"/>
          </w:tcPr>
          <w:p>
            <w:pPr>
              <w:pStyle w:val="13"/>
            </w:pPr>
            <w:r>
              <w:t>参保人员满意度</w:t>
            </w:r>
          </w:p>
        </w:tc>
        <w:tc>
          <w:tcPr>
            <w:tcW w:w="2551" w:type="dxa"/>
            <w:vAlign w:val="center"/>
          </w:tcPr>
          <w:p>
            <w:pPr>
              <w:pStyle w:val="13"/>
            </w:pPr>
            <w:r>
              <w:t>≥95%</w:t>
            </w:r>
          </w:p>
        </w:tc>
        <w:tc>
          <w:tcPr>
            <w:tcW w:w="2268" w:type="dxa"/>
            <w:vAlign w:val="center"/>
          </w:tcPr>
          <w:p>
            <w:pPr>
              <w:pStyle w:val="13"/>
            </w:pPr>
            <w:r>
              <w:t>有关文件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3、2022年中央财政医疗服务与保障能力提升补助绩效目标表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1.目标内容1国家统一医保信息平台正常运转</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召开医保工作会议或培训</w:t>
            </w:r>
          </w:p>
        </w:tc>
        <w:tc>
          <w:tcPr>
            <w:tcW w:w="2835" w:type="dxa"/>
            <w:vAlign w:val="center"/>
          </w:tcPr>
          <w:p>
            <w:pPr>
              <w:pStyle w:val="13"/>
            </w:pPr>
            <w:r>
              <w:t>召开医保工作会议或培训</w:t>
            </w:r>
          </w:p>
        </w:tc>
        <w:tc>
          <w:tcPr>
            <w:tcW w:w="2551" w:type="dxa"/>
            <w:vAlign w:val="center"/>
          </w:tcPr>
          <w:p>
            <w:pPr>
              <w:pStyle w:val="13"/>
            </w:pPr>
            <w:r>
              <w:t>≥1次</w:t>
            </w:r>
          </w:p>
        </w:tc>
        <w:tc>
          <w:tcPr>
            <w:tcW w:w="2268" w:type="dxa"/>
            <w:vAlign w:val="center"/>
          </w:tcPr>
          <w:p>
            <w:pPr>
              <w:pStyle w:val="13"/>
            </w:pPr>
            <w:r>
              <w:t>冀财社【2021】164号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医保信息系统正常运行率</w:t>
            </w:r>
          </w:p>
        </w:tc>
        <w:tc>
          <w:tcPr>
            <w:tcW w:w="2835" w:type="dxa"/>
            <w:vAlign w:val="center"/>
          </w:tcPr>
          <w:p>
            <w:pPr>
              <w:pStyle w:val="13"/>
            </w:pPr>
            <w:r>
              <w:t>医保信息系统正常运行率</w:t>
            </w:r>
          </w:p>
        </w:tc>
        <w:tc>
          <w:tcPr>
            <w:tcW w:w="2551" w:type="dxa"/>
            <w:vAlign w:val="center"/>
          </w:tcPr>
          <w:p>
            <w:pPr>
              <w:pStyle w:val="13"/>
            </w:pPr>
            <w:r>
              <w:t>≥90%</w:t>
            </w:r>
          </w:p>
        </w:tc>
        <w:tc>
          <w:tcPr>
            <w:tcW w:w="2268" w:type="dxa"/>
            <w:vAlign w:val="center"/>
          </w:tcPr>
          <w:p>
            <w:pPr>
              <w:pStyle w:val="13"/>
            </w:pPr>
            <w:r>
              <w:t>冀财社【2021】164号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电子医疗凭证运行时间</w:t>
            </w:r>
          </w:p>
        </w:tc>
        <w:tc>
          <w:tcPr>
            <w:tcW w:w="2835" w:type="dxa"/>
            <w:vAlign w:val="center"/>
          </w:tcPr>
          <w:p>
            <w:pPr>
              <w:pStyle w:val="13"/>
            </w:pPr>
            <w:r>
              <w:t>电子医疗凭证运行时间</w:t>
            </w:r>
          </w:p>
        </w:tc>
        <w:tc>
          <w:tcPr>
            <w:tcW w:w="2551" w:type="dxa"/>
            <w:vAlign w:val="center"/>
          </w:tcPr>
          <w:p>
            <w:pPr>
              <w:pStyle w:val="13"/>
            </w:pPr>
            <w:r>
              <w:t>不晚于12月底</w:t>
            </w:r>
          </w:p>
        </w:tc>
        <w:tc>
          <w:tcPr>
            <w:tcW w:w="2268" w:type="dxa"/>
            <w:vAlign w:val="center"/>
          </w:tcPr>
          <w:p>
            <w:pPr>
              <w:pStyle w:val="13"/>
            </w:pPr>
            <w:r>
              <w:t>冀财社【2021】164号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医保信息系统正常运行率</w:t>
            </w:r>
          </w:p>
        </w:tc>
        <w:tc>
          <w:tcPr>
            <w:tcW w:w="2835" w:type="dxa"/>
            <w:vAlign w:val="center"/>
          </w:tcPr>
          <w:p>
            <w:pPr>
              <w:pStyle w:val="13"/>
            </w:pPr>
            <w:r>
              <w:t>医保信息系统正常运行率</w:t>
            </w:r>
          </w:p>
        </w:tc>
        <w:tc>
          <w:tcPr>
            <w:tcW w:w="2551" w:type="dxa"/>
            <w:vAlign w:val="center"/>
          </w:tcPr>
          <w:p>
            <w:pPr>
              <w:pStyle w:val="13"/>
            </w:pPr>
            <w:r>
              <w:t>≥95%</w:t>
            </w:r>
          </w:p>
        </w:tc>
        <w:tc>
          <w:tcPr>
            <w:tcW w:w="2268" w:type="dxa"/>
            <w:vAlign w:val="center"/>
          </w:tcPr>
          <w:p>
            <w:pPr>
              <w:pStyle w:val="13"/>
            </w:pPr>
            <w:r>
              <w:t>冀财社【2021】164号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医保重要政策知晓率</w:t>
            </w:r>
          </w:p>
        </w:tc>
        <w:tc>
          <w:tcPr>
            <w:tcW w:w="2835" w:type="dxa"/>
            <w:vAlign w:val="center"/>
          </w:tcPr>
          <w:p>
            <w:pPr>
              <w:pStyle w:val="13"/>
            </w:pPr>
            <w:r>
              <w:t>医保重要政策知晓率</w:t>
            </w:r>
          </w:p>
        </w:tc>
        <w:tc>
          <w:tcPr>
            <w:tcW w:w="2551" w:type="dxa"/>
            <w:vAlign w:val="center"/>
          </w:tcPr>
          <w:p>
            <w:pPr>
              <w:pStyle w:val="13"/>
            </w:pPr>
            <w:r>
              <w:t>≥95%</w:t>
            </w:r>
          </w:p>
        </w:tc>
        <w:tc>
          <w:tcPr>
            <w:tcW w:w="2268" w:type="dxa"/>
            <w:vAlign w:val="center"/>
          </w:tcPr>
          <w:p>
            <w:pPr>
              <w:pStyle w:val="13"/>
            </w:pPr>
            <w:r>
              <w:t>冀财社【2021】164号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医保重要政策知晓率</w:t>
            </w:r>
          </w:p>
        </w:tc>
        <w:tc>
          <w:tcPr>
            <w:tcW w:w="2835" w:type="dxa"/>
            <w:vAlign w:val="center"/>
          </w:tcPr>
          <w:p>
            <w:pPr>
              <w:pStyle w:val="13"/>
            </w:pPr>
            <w:r>
              <w:t>医保重要政策知晓率</w:t>
            </w:r>
          </w:p>
        </w:tc>
        <w:tc>
          <w:tcPr>
            <w:tcW w:w="2551" w:type="dxa"/>
            <w:vAlign w:val="center"/>
          </w:tcPr>
          <w:p>
            <w:pPr>
              <w:pStyle w:val="13"/>
            </w:pPr>
            <w:r>
              <w:t>≥95%</w:t>
            </w:r>
          </w:p>
        </w:tc>
        <w:tc>
          <w:tcPr>
            <w:tcW w:w="2268" w:type="dxa"/>
            <w:vAlign w:val="center"/>
          </w:tcPr>
          <w:p>
            <w:pPr>
              <w:pStyle w:val="13"/>
            </w:pPr>
            <w:r>
              <w:t>冀财社【2021】164号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医保重要政策知晓率</w:t>
            </w:r>
          </w:p>
        </w:tc>
        <w:tc>
          <w:tcPr>
            <w:tcW w:w="2835" w:type="dxa"/>
            <w:vAlign w:val="center"/>
          </w:tcPr>
          <w:p>
            <w:pPr>
              <w:pStyle w:val="13"/>
            </w:pPr>
            <w:r>
              <w:t>医保重要政策知晓率</w:t>
            </w:r>
          </w:p>
        </w:tc>
        <w:tc>
          <w:tcPr>
            <w:tcW w:w="2551" w:type="dxa"/>
            <w:vAlign w:val="center"/>
          </w:tcPr>
          <w:p>
            <w:pPr>
              <w:pStyle w:val="13"/>
            </w:pPr>
            <w:r>
              <w:t>≥95%</w:t>
            </w:r>
          </w:p>
        </w:tc>
        <w:tc>
          <w:tcPr>
            <w:tcW w:w="2268" w:type="dxa"/>
            <w:vAlign w:val="center"/>
          </w:tcPr>
          <w:p>
            <w:pPr>
              <w:pStyle w:val="13"/>
            </w:pPr>
            <w:r>
              <w:t>冀财社【2021】164号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医保重要政策知晓率</w:t>
            </w:r>
          </w:p>
        </w:tc>
        <w:tc>
          <w:tcPr>
            <w:tcW w:w="2835" w:type="dxa"/>
            <w:vAlign w:val="center"/>
          </w:tcPr>
          <w:p>
            <w:pPr>
              <w:pStyle w:val="13"/>
            </w:pPr>
            <w:r>
              <w:t>医保重要政策知晓率</w:t>
            </w:r>
          </w:p>
        </w:tc>
        <w:tc>
          <w:tcPr>
            <w:tcW w:w="2551" w:type="dxa"/>
            <w:vAlign w:val="center"/>
          </w:tcPr>
          <w:p>
            <w:pPr>
              <w:pStyle w:val="13"/>
            </w:pPr>
            <w:r>
              <w:t>≥95%</w:t>
            </w:r>
          </w:p>
        </w:tc>
        <w:tc>
          <w:tcPr>
            <w:tcW w:w="2268" w:type="dxa"/>
            <w:vAlign w:val="center"/>
          </w:tcPr>
          <w:p>
            <w:pPr>
              <w:pStyle w:val="13"/>
            </w:pPr>
            <w:r>
              <w:t>冀财社【2021】164号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参保人员对医保服务的满意度</w:t>
            </w:r>
          </w:p>
        </w:tc>
        <w:tc>
          <w:tcPr>
            <w:tcW w:w="2835" w:type="dxa"/>
            <w:vAlign w:val="center"/>
          </w:tcPr>
          <w:p>
            <w:pPr>
              <w:pStyle w:val="13"/>
            </w:pPr>
            <w:r>
              <w:t>参保人员对医保服务的满意度</w:t>
            </w:r>
          </w:p>
        </w:tc>
        <w:tc>
          <w:tcPr>
            <w:tcW w:w="2551" w:type="dxa"/>
            <w:vAlign w:val="center"/>
          </w:tcPr>
          <w:p>
            <w:pPr>
              <w:pStyle w:val="13"/>
            </w:pPr>
            <w:r>
              <w:t>≥95%</w:t>
            </w:r>
          </w:p>
        </w:tc>
        <w:tc>
          <w:tcPr>
            <w:tcW w:w="2268" w:type="dxa"/>
            <w:vAlign w:val="center"/>
          </w:tcPr>
          <w:p>
            <w:pPr>
              <w:pStyle w:val="13"/>
            </w:pPr>
            <w:r>
              <w:t>冀财社【2021】164号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4、2022年中央财政医疗救助补助资金绩效目标表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门诊和住院医疗救助人次</w:t>
            </w:r>
          </w:p>
        </w:tc>
        <w:tc>
          <w:tcPr>
            <w:tcW w:w="2835" w:type="dxa"/>
            <w:vAlign w:val="center"/>
          </w:tcPr>
          <w:p>
            <w:pPr>
              <w:pStyle w:val="13"/>
            </w:pPr>
            <w:r>
              <w:t>门诊和住院医疗救助人次</w:t>
            </w:r>
          </w:p>
        </w:tc>
        <w:tc>
          <w:tcPr>
            <w:tcW w:w="2551" w:type="dxa"/>
            <w:vAlign w:val="center"/>
          </w:tcPr>
          <w:p>
            <w:pPr>
              <w:pStyle w:val="13"/>
            </w:pPr>
            <w:r>
              <w:t>≥8000人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门诊和住院医疗费用救助比例</w:t>
            </w:r>
          </w:p>
        </w:tc>
        <w:tc>
          <w:tcPr>
            <w:tcW w:w="2835" w:type="dxa"/>
            <w:vAlign w:val="center"/>
          </w:tcPr>
          <w:p>
            <w:pPr>
              <w:pStyle w:val="13"/>
            </w:pPr>
            <w:r>
              <w:t>门诊和住院医疗费用救助比例</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一站式即时结算覆盖地区</w:t>
            </w:r>
          </w:p>
        </w:tc>
        <w:tc>
          <w:tcPr>
            <w:tcW w:w="2835" w:type="dxa"/>
            <w:vAlign w:val="center"/>
          </w:tcPr>
          <w:p>
            <w:pPr>
              <w:pStyle w:val="13"/>
            </w:pPr>
            <w:r>
              <w:t>一站式即时结算覆盖地区</w:t>
            </w:r>
          </w:p>
        </w:tc>
        <w:tc>
          <w:tcPr>
            <w:tcW w:w="2551" w:type="dxa"/>
            <w:vAlign w:val="center"/>
          </w:tcPr>
          <w:p>
            <w:pPr>
              <w:pStyle w:val="13"/>
            </w:pPr>
            <w:r>
              <w:t>≥70%</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2022年各级财政补助标准</w:t>
            </w:r>
          </w:p>
        </w:tc>
        <w:tc>
          <w:tcPr>
            <w:tcW w:w="2835" w:type="dxa"/>
            <w:vAlign w:val="center"/>
          </w:tcPr>
          <w:p>
            <w:pPr>
              <w:pStyle w:val="13"/>
            </w:pPr>
            <w:r>
              <w:t>2022年各级财政补助标准</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困难群众医疗费用负担减轻程度</w:t>
            </w:r>
          </w:p>
        </w:tc>
        <w:tc>
          <w:tcPr>
            <w:tcW w:w="2835" w:type="dxa"/>
            <w:vAlign w:val="center"/>
          </w:tcPr>
          <w:p>
            <w:pPr>
              <w:pStyle w:val="13"/>
            </w:pPr>
            <w:r>
              <w:t>困难群众医疗费用负担减轻程度</w:t>
            </w:r>
          </w:p>
        </w:tc>
        <w:tc>
          <w:tcPr>
            <w:tcW w:w="2551" w:type="dxa"/>
            <w:vAlign w:val="center"/>
          </w:tcPr>
          <w:p>
            <w:pPr>
              <w:pStyle w:val="13"/>
            </w:pPr>
            <w:r>
              <w:t>≥610元</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困难群众看病就医方便程度</w:t>
            </w:r>
          </w:p>
        </w:tc>
        <w:tc>
          <w:tcPr>
            <w:tcW w:w="2835" w:type="dxa"/>
            <w:vAlign w:val="center"/>
          </w:tcPr>
          <w:p>
            <w:pPr>
              <w:pStyle w:val="13"/>
            </w:pPr>
            <w:r>
              <w:t>困难群众看病就医方便程度</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对健全社会救助体系的影响</w:t>
            </w:r>
          </w:p>
        </w:tc>
        <w:tc>
          <w:tcPr>
            <w:tcW w:w="2835" w:type="dxa"/>
            <w:vAlign w:val="center"/>
          </w:tcPr>
          <w:p>
            <w:pPr>
              <w:pStyle w:val="13"/>
            </w:pPr>
            <w:r>
              <w:t>对健全社会救助体系的影响</w:t>
            </w:r>
          </w:p>
        </w:tc>
        <w:tc>
          <w:tcPr>
            <w:tcW w:w="2551" w:type="dxa"/>
            <w:vAlign w:val="center"/>
          </w:tcPr>
          <w:p>
            <w:pPr>
              <w:pStyle w:val="13"/>
            </w:pPr>
            <w:r>
              <w:t>成效明显</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对健全医疗保障制度体系的作用</w:t>
            </w:r>
          </w:p>
        </w:tc>
        <w:tc>
          <w:tcPr>
            <w:tcW w:w="2835" w:type="dxa"/>
            <w:vAlign w:val="center"/>
          </w:tcPr>
          <w:p>
            <w:pPr>
              <w:pStyle w:val="13"/>
            </w:pPr>
            <w:r>
              <w:t>对健全医疗保障制度体系的作用</w:t>
            </w:r>
          </w:p>
        </w:tc>
        <w:tc>
          <w:tcPr>
            <w:tcW w:w="2551" w:type="dxa"/>
            <w:vAlign w:val="center"/>
          </w:tcPr>
          <w:p>
            <w:pPr>
              <w:pStyle w:val="13"/>
            </w:pPr>
            <w:r>
              <w:t>成效明显</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t>有关文件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5、城乡居民医疗保险县级补助资金绩效目标表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1.目标内容1巩固参保率</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贫困人口参加医疗保险率</w:t>
            </w:r>
          </w:p>
        </w:tc>
        <w:tc>
          <w:tcPr>
            <w:tcW w:w="2835" w:type="dxa"/>
            <w:vAlign w:val="center"/>
          </w:tcPr>
          <w:p>
            <w:pPr>
              <w:pStyle w:val="13"/>
            </w:pPr>
            <w:r>
              <w:t>贫困人口参加医疗保险率</w:t>
            </w:r>
          </w:p>
        </w:tc>
        <w:tc>
          <w:tcPr>
            <w:tcW w:w="2551" w:type="dxa"/>
            <w:vAlign w:val="center"/>
          </w:tcPr>
          <w:p>
            <w:pPr>
              <w:pStyle w:val="13"/>
            </w:pPr>
            <w:r>
              <w:t>100%</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重复参保人数</w:t>
            </w:r>
          </w:p>
        </w:tc>
        <w:tc>
          <w:tcPr>
            <w:tcW w:w="2835" w:type="dxa"/>
            <w:vAlign w:val="center"/>
          </w:tcPr>
          <w:p>
            <w:pPr>
              <w:pStyle w:val="13"/>
            </w:pPr>
            <w:r>
              <w:t>重复参保人数</w:t>
            </w:r>
          </w:p>
        </w:tc>
        <w:tc>
          <w:tcPr>
            <w:tcW w:w="2551" w:type="dxa"/>
            <w:vAlign w:val="center"/>
          </w:tcPr>
          <w:p>
            <w:pPr>
              <w:pStyle w:val="13"/>
            </w:pPr>
            <w:r>
              <w:t>&lt;1人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定点协议医疗机构住院</w:t>
            </w:r>
          </w:p>
        </w:tc>
        <w:tc>
          <w:tcPr>
            <w:tcW w:w="2835" w:type="dxa"/>
            <w:vAlign w:val="center"/>
          </w:tcPr>
          <w:p>
            <w:pPr>
              <w:pStyle w:val="13"/>
            </w:pPr>
            <w:r>
              <w:t>定点协议医疗机构住院</w:t>
            </w:r>
          </w:p>
        </w:tc>
        <w:tc>
          <w:tcPr>
            <w:tcW w:w="2551" w:type="dxa"/>
            <w:vAlign w:val="center"/>
          </w:tcPr>
          <w:p>
            <w:pPr>
              <w:pStyle w:val="13"/>
            </w:pPr>
            <w:r>
              <w:t>出院即时结算</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2022财政补助标准</w:t>
            </w:r>
          </w:p>
        </w:tc>
        <w:tc>
          <w:tcPr>
            <w:tcW w:w="2835" w:type="dxa"/>
            <w:vAlign w:val="center"/>
          </w:tcPr>
          <w:p>
            <w:pPr>
              <w:pStyle w:val="13"/>
            </w:pPr>
            <w:r>
              <w:t>2022财政补助标准</w:t>
            </w:r>
          </w:p>
        </w:tc>
        <w:tc>
          <w:tcPr>
            <w:tcW w:w="2551" w:type="dxa"/>
            <w:vAlign w:val="center"/>
          </w:tcPr>
          <w:p>
            <w:pPr>
              <w:pStyle w:val="13"/>
            </w:pPr>
            <w:r>
              <w:t>610元/人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建档立卡贫困人口县内住院报销比例提高到</w:t>
            </w:r>
          </w:p>
        </w:tc>
        <w:tc>
          <w:tcPr>
            <w:tcW w:w="2835" w:type="dxa"/>
            <w:vAlign w:val="center"/>
          </w:tcPr>
          <w:p>
            <w:pPr>
              <w:pStyle w:val="13"/>
            </w:pPr>
            <w:r>
              <w:t>建档立卡贫困人口县内住院报销比例提高到</w:t>
            </w:r>
          </w:p>
        </w:tc>
        <w:tc>
          <w:tcPr>
            <w:tcW w:w="2551" w:type="dxa"/>
            <w:vAlign w:val="center"/>
          </w:tcPr>
          <w:p>
            <w:pPr>
              <w:pStyle w:val="13"/>
            </w:pPr>
            <w:r>
              <w:t>905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政策知晓率</w:t>
            </w:r>
          </w:p>
        </w:tc>
        <w:tc>
          <w:tcPr>
            <w:tcW w:w="2835" w:type="dxa"/>
            <w:vAlign w:val="center"/>
          </w:tcPr>
          <w:p>
            <w:pPr>
              <w:pStyle w:val="13"/>
            </w:pPr>
            <w:r>
              <w:t>政策知晓率</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政策知晓率</w:t>
            </w:r>
          </w:p>
        </w:tc>
        <w:tc>
          <w:tcPr>
            <w:tcW w:w="2835" w:type="dxa"/>
            <w:vAlign w:val="center"/>
          </w:tcPr>
          <w:p>
            <w:pPr>
              <w:pStyle w:val="13"/>
            </w:pPr>
            <w:r>
              <w:t>政策知晓率</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政策知晓率</w:t>
            </w:r>
          </w:p>
        </w:tc>
        <w:tc>
          <w:tcPr>
            <w:tcW w:w="2835" w:type="dxa"/>
            <w:vAlign w:val="center"/>
          </w:tcPr>
          <w:p>
            <w:pPr>
              <w:pStyle w:val="13"/>
            </w:pPr>
            <w:r>
              <w:t>政策知晓率</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贫困建档立卡人口满意度</w:t>
            </w:r>
          </w:p>
        </w:tc>
        <w:tc>
          <w:tcPr>
            <w:tcW w:w="2835" w:type="dxa"/>
            <w:vAlign w:val="center"/>
          </w:tcPr>
          <w:p>
            <w:pPr>
              <w:pStyle w:val="13"/>
            </w:pPr>
            <w:r>
              <w:t>贫困建档立卡人口满意度</w:t>
            </w:r>
          </w:p>
        </w:tc>
        <w:tc>
          <w:tcPr>
            <w:tcW w:w="2551" w:type="dxa"/>
            <w:vAlign w:val="center"/>
          </w:tcPr>
          <w:p>
            <w:pPr>
              <w:pStyle w:val="13"/>
            </w:pPr>
            <w:r>
              <w:t>≥95%</w:t>
            </w:r>
          </w:p>
        </w:tc>
        <w:tc>
          <w:tcPr>
            <w:tcW w:w="2268" w:type="dxa"/>
            <w:vAlign w:val="center"/>
          </w:tcPr>
          <w:p>
            <w:pPr>
              <w:pStyle w:val="13"/>
            </w:pPr>
            <w:r>
              <w:t>有关文件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6、城乡居民医疗贫困人口提高待遇县级补助资金绩效目标表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1.稳步提高保障水平</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资助建档立卡贫困人口参加基本医疗保险人数</w:t>
            </w:r>
          </w:p>
        </w:tc>
        <w:tc>
          <w:tcPr>
            <w:tcW w:w="2835" w:type="dxa"/>
            <w:vAlign w:val="center"/>
          </w:tcPr>
          <w:p>
            <w:pPr>
              <w:pStyle w:val="13"/>
            </w:pPr>
            <w:r>
              <w:t>资助建档立卡贫困人口参加基本医疗保险人数</w:t>
            </w:r>
          </w:p>
        </w:tc>
        <w:tc>
          <w:tcPr>
            <w:tcW w:w="2551" w:type="dxa"/>
            <w:vAlign w:val="center"/>
          </w:tcPr>
          <w:p>
            <w:pPr>
              <w:pStyle w:val="13"/>
            </w:pPr>
            <w:r>
              <w:t>≥3400人</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政策范围内报销比例</w:t>
            </w:r>
          </w:p>
        </w:tc>
        <w:tc>
          <w:tcPr>
            <w:tcW w:w="2835" w:type="dxa"/>
            <w:vAlign w:val="center"/>
          </w:tcPr>
          <w:p>
            <w:pPr>
              <w:pStyle w:val="13"/>
            </w:pPr>
            <w:r>
              <w:t>政策范围内报销比例</w:t>
            </w:r>
          </w:p>
        </w:tc>
        <w:tc>
          <w:tcPr>
            <w:tcW w:w="2551" w:type="dxa"/>
            <w:vAlign w:val="center"/>
          </w:tcPr>
          <w:p>
            <w:pPr>
              <w:pStyle w:val="13"/>
            </w:pPr>
            <w:r>
              <w:t>≥70%</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政策范围内报销比例</w:t>
            </w:r>
          </w:p>
        </w:tc>
        <w:tc>
          <w:tcPr>
            <w:tcW w:w="2835" w:type="dxa"/>
            <w:vAlign w:val="center"/>
          </w:tcPr>
          <w:p>
            <w:pPr>
              <w:pStyle w:val="13"/>
            </w:pPr>
            <w:r>
              <w:t>政策范围内报销比例</w:t>
            </w:r>
          </w:p>
        </w:tc>
        <w:tc>
          <w:tcPr>
            <w:tcW w:w="2551" w:type="dxa"/>
            <w:vAlign w:val="center"/>
          </w:tcPr>
          <w:p>
            <w:pPr>
              <w:pStyle w:val="13"/>
            </w:pPr>
            <w:r>
              <w:t>≥70%</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2022年各级财政补助标准</w:t>
            </w:r>
          </w:p>
        </w:tc>
        <w:tc>
          <w:tcPr>
            <w:tcW w:w="2835" w:type="dxa"/>
            <w:vAlign w:val="center"/>
          </w:tcPr>
          <w:p>
            <w:pPr>
              <w:pStyle w:val="13"/>
            </w:pPr>
            <w:r>
              <w:t>2022年各级财政补助标准</w:t>
            </w:r>
          </w:p>
        </w:tc>
        <w:tc>
          <w:tcPr>
            <w:tcW w:w="2551" w:type="dxa"/>
            <w:vAlign w:val="center"/>
          </w:tcPr>
          <w:p>
            <w:pPr>
              <w:pStyle w:val="13"/>
            </w:pPr>
            <w:r>
              <w:t>610元</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建档立卡贫困户健康扶贫政策知晓率</w:t>
            </w:r>
          </w:p>
        </w:tc>
        <w:tc>
          <w:tcPr>
            <w:tcW w:w="2835" w:type="dxa"/>
            <w:vAlign w:val="center"/>
          </w:tcPr>
          <w:p>
            <w:pPr>
              <w:pStyle w:val="13"/>
            </w:pPr>
            <w:r>
              <w:t>建档立卡贫困户健康扶贫政策知晓率</w:t>
            </w:r>
          </w:p>
        </w:tc>
        <w:tc>
          <w:tcPr>
            <w:tcW w:w="2551" w:type="dxa"/>
            <w:vAlign w:val="center"/>
          </w:tcPr>
          <w:p>
            <w:pPr>
              <w:pStyle w:val="13"/>
            </w:pPr>
            <w:r>
              <w:t>≥95%</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受益建档立卡贫困人口数</w:t>
            </w:r>
          </w:p>
        </w:tc>
        <w:tc>
          <w:tcPr>
            <w:tcW w:w="2835" w:type="dxa"/>
            <w:vAlign w:val="center"/>
          </w:tcPr>
          <w:p>
            <w:pPr>
              <w:pStyle w:val="13"/>
            </w:pPr>
            <w:r>
              <w:t>受益建档立卡贫困人口数</w:t>
            </w:r>
          </w:p>
        </w:tc>
        <w:tc>
          <w:tcPr>
            <w:tcW w:w="2551" w:type="dxa"/>
            <w:vAlign w:val="center"/>
          </w:tcPr>
          <w:p>
            <w:pPr>
              <w:pStyle w:val="13"/>
            </w:pPr>
            <w:r>
              <w:t>≥3400人</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降低患者医疗费用</w:t>
            </w:r>
          </w:p>
        </w:tc>
        <w:tc>
          <w:tcPr>
            <w:tcW w:w="2835" w:type="dxa"/>
            <w:vAlign w:val="center"/>
          </w:tcPr>
          <w:p>
            <w:pPr>
              <w:pStyle w:val="13"/>
            </w:pPr>
            <w:r>
              <w:t>降低患者医疗费用</w:t>
            </w:r>
          </w:p>
        </w:tc>
        <w:tc>
          <w:tcPr>
            <w:tcW w:w="2551" w:type="dxa"/>
            <w:vAlign w:val="center"/>
          </w:tcPr>
          <w:p>
            <w:pPr>
              <w:pStyle w:val="13"/>
            </w:pPr>
            <w:r>
              <w:t>有效</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确保建档立卡贫困户能持续参保</w:t>
            </w:r>
          </w:p>
        </w:tc>
        <w:tc>
          <w:tcPr>
            <w:tcW w:w="2835" w:type="dxa"/>
            <w:vAlign w:val="center"/>
          </w:tcPr>
          <w:p>
            <w:pPr>
              <w:pStyle w:val="13"/>
            </w:pPr>
            <w:r>
              <w:t>确保建档立卡贫困户能持续参保</w:t>
            </w:r>
          </w:p>
        </w:tc>
        <w:tc>
          <w:tcPr>
            <w:tcW w:w="2551" w:type="dxa"/>
            <w:vAlign w:val="center"/>
          </w:tcPr>
          <w:p>
            <w:pPr>
              <w:pStyle w:val="13"/>
            </w:pPr>
            <w:r>
              <w:t>长期</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2835" w:type="dxa"/>
            <w:vAlign w:val="center"/>
          </w:tcPr>
          <w:p>
            <w:pPr>
              <w:pStyle w:val="13"/>
            </w:pPr>
            <w:r>
              <w:t>受益群众满意度</w:t>
            </w:r>
          </w:p>
        </w:tc>
        <w:tc>
          <w:tcPr>
            <w:tcW w:w="2551" w:type="dxa"/>
            <w:vAlign w:val="center"/>
          </w:tcPr>
          <w:p>
            <w:pPr>
              <w:pStyle w:val="13"/>
            </w:pPr>
            <w:r>
              <w:t>≥95%</w:t>
            </w:r>
          </w:p>
        </w:tc>
        <w:tc>
          <w:tcPr>
            <w:tcW w:w="2268"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7、工作经费绩效目标表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1.目标内容1保障本单位各项业务正常开展</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日常工作完成的比率</w:t>
            </w:r>
          </w:p>
        </w:tc>
        <w:tc>
          <w:tcPr>
            <w:tcW w:w="2835" w:type="dxa"/>
            <w:vAlign w:val="center"/>
          </w:tcPr>
          <w:p>
            <w:pPr>
              <w:pStyle w:val="13"/>
            </w:pPr>
            <w:r>
              <w:t>日常工作完成的比率</w:t>
            </w:r>
          </w:p>
        </w:tc>
        <w:tc>
          <w:tcPr>
            <w:tcW w:w="2551" w:type="dxa"/>
            <w:vAlign w:val="center"/>
          </w:tcPr>
          <w:p>
            <w:pPr>
              <w:pStyle w:val="13"/>
            </w:pPr>
            <w:r>
              <w:t>100%</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单位各项工作和业务运转比率</w:t>
            </w:r>
          </w:p>
        </w:tc>
        <w:tc>
          <w:tcPr>
            <w:tcW w:w="2835" w:type="dxa"/>
            <w:vAlign w:val="center"/>
          </w:tcPr>
          <w:p>
            <w:pPr>
              <w:pStyle w:val="13"/>
            </w:pPr>
            <w:r>
              <w:t>单位各项工作和业务运转比率</w:t>
            </w:r>
          </w:p>
        </w:tc>
        <w:tc>
          <w:tcPr>
            <w:tcW w:w="2551" w:type="dxa"/>
            <w:vAlign w:val="center"/>
          </w:tcPr>
          <w:p>
            <w:pPr>
              <w:pStyle w:val="13"/>
            </w:pPr>
            <w:r>
              <w:t>100%</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各项工作任务完成的比率</w:t>
            </w:r>
          </w:p>
        </w:tc>
        <w:tc>
          <w:tcPr>
            <w:tcW w:w="2835" w:type="dxa"/>
            <w:vAlign w:val="center"/>
          </w:tcPr>
          <w:p>
            <w:pPr>
              <w:pStyle w:val="13"/>
            </w:pPr>
            <w:r>
              <w:t>各项工作任务完成的比率</w:t>
            </w:r>
          </w:p>
        </w:tc>
        <w:tc>
          <w:tcPr>
            <w:tcW w:w="2551" w:type="dxa"/>
            <w:vAlign w:val="center"/>
          </w:tcPr>
          <w:p>
            <w:pPr>
              <w:pStyle w:val="13"/>
            </w:pPr>
            <w:r>
              <w:t>100%</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项目年度需成本（万元）</w:t>
            </w:r>
          </w:p>
        </w:tc>
        <w:tc>
          <w:tcPr>
            <w:tcW w:w="2835" w:type="dxa"/>
            <w:vAlign w:val="center"/>
          </w:tcPr>
          <w:p>
            <w:pPr>
              <w:pStyle w:val="13"/>
            </w:pPr>
            <w:r>
              <w:t>项目年度需成本（万元）</w:t>
            </w:r>
          </w:p>
        </w:tc>
        <w:tc>
          <w:tcPr>
            <w:tcW w:w="2551" w:type="dxa"/>
            <w:vAlign w:val="center"/>
          </w:tcPr>
          <w:p>
            <w:pPr>
              <w:pStyle w:val="13"/>
            </w:pPr>
            <w:r>
              <w:t>26万元</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项目依据的政策能持续运行</w:t>
            </w:r>
          </w:p>
        </w:tc>
        <w:tc>
          <w:tcPr>
            <w:tcW w:w="2835" w:type="dxa"/>
            <w:vAlign w:val="center"/>
          </w:tcPr>
          <w:p>
            <w:pPr>
              <w:pStyle w:val="13"/>
            </w:pPr>
            <w:r>
              <w:t>项目依据的政策能持续运行</w:t>
            </w:r>
          </w:p>
        </w:tc>
        <w:tc>
          <w:tcPr>
            <w:tcW w:w="2551" w:type="dxa"/>
            <w:vAlign w:val="center"/>
          </w:tcPr>
          <w:p>
            <w:pPr>
              <w:pStyle w:val="13"/>
            </w:pPr>
            <w:r>
              <w:t>有效</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项目依据的政策能持续运行</w:t>
            </w:r>
          </w:p>
        </w:tc>
        <w:tc>
          <w:tcPr>
            <w:tcW w:w="2835" w:type="dxa"/>
            <w:vAlign w:val="center"/>
          </w:tcPr>
          <w:p>
            <w:pPr>
              <w:pStyle w:val="13"/>
            </w:pPr>
            <w:r>
              <w:t>项目依据的政策能持续运行</w:t>
            </w:r>
          </w:p>
        </w:tc>
        <w:tc>
          <w:tcPr>
            <w:tcW w:w="2551" w:type="dxa"/>
            <w:vAlign w:val="center"/>
          </w:tcPr>
          <w:p>
            <w:pPr>
              <w:pStyle w:val="13"/>
            </w:pPr>
            <w:r>
              <w:t>有效</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项目依据的政策能持续运行</w:t>
            </w:r>
          </w:p>
        </w:tc>
        <w:tc>
          <w:tcPr>
            <w:tcW w:w="2835" w:type="dxa"/>
            <w:vAlign w:val="center"/>
          </w:tcPr>
          <w:p>
            <w:pPr>
              <w:pStyle w:val="13"/>
            </w:pPr>
            <w:r>
              <w:t>项目依据的政策能持续运行</w:t>
            </w:r>
          </w:p>
        </w:tc>
        <w:tc>
          <w:tcPr>
            <w:tcW w:w="2551" w:type="dxa"/>
            <w:vAlign w:val="center"/>
          </w:tcPr>
          <w:p>
            <w:pPr>
              <w:pStyle w:val="13"/>
            </w:pPr>
            <w:r>
              <w:t>有效</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项目依据的政策能持续运行</w:t>
            </w:r>
          </w:p>
        </w:tc>
        <w:tc>
          <w:tcPr>
            <w:tcW w:w="2835" w:type="dxa"/>
            <w:vAlign w:val="center"/>
          </w:tcPr>
          <w:p>
            <w:pPr>
              <w:pStyle w:val="13"/>
            </w:pPr>
            <w:r>
              <w:t>项目依据的政策能持续运行</w:t>
            </w:r>
          </w:p>
        </w:tc>
        <w:tc>
          <w:tcPr>
            <w:tcW w:w="2551" w:type="dxa"/>
            <w:vAlign w:val="center"/>
          </w:tcPr>
          <w:p>
            <w:pPr>
              <w:pStyle w:val="13"/>
            </w:pPr>
            <w:r>
              <w:t>有效</w:t>
            </w:r>
          </w:p>
        </w:tc>
        <w:tc>
          <w:tcPr>
            <w:tcW w:w="2268" w:type="dxa"/>
            <w:vAlign w:val="center"/>
          </w:tcPr>
          <w:p>
            <w:pPr>
              <w:pStyle w:val="13"/>
            </w:pPr>
            <w:r>
              <w:t>相关政策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受益人员满意度</w:t>
            </w:r>
          </w:p>
        </w:tc>
        <w:tc>
          <w:tcPr>
            <w:tcW w:w="2835" w:type="dxa"/>
            <w:vAlign w:val="center"/>
          </w:tcPr>
          <w:p>
            <w:pPr>
              <w:pStyle w:val="13"/>
            </w:pPr>
            <w:r>
              <w:t>受益人员满意度</w:t>
            </w:r>
          </w:p>
        </w:tc>
        <w:tc>
          <w:tcPr>
            <w:tcW w:w="2551" w:type="dxa"/>
            <w:vAlign w:val="center"/>
          </w:tcPr>
          <w:p>
            <w:pPr>
              <w:pStyle w:val="13"/>
            </w:pPr>
            <w:r>
              <w:t>≥95%</w:t>
            </w:r>
          </w:p>
        </w:tc>
        <w:tc>
          <w:tcPr>
            <w:tcW w:w="2268" w:type="dxa"/>
            <w:vAlign w:val="center"/>
          </w:tcPr>
          <w:p>
            <w:pPr>
              <w:pStyle w:val="13"/>
            </w:pPr>
            <w:r>
              <w:t>相关政策</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8、离休荣军医药费绩效目标表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1.目标内容1稳步提高保障水平</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全县离休荣军受益人数</w:t>
            </w:r>
          </w:p>
        </w:tc>
        <w:tc>
          <w:tcPr>
            <w:tcW w:w="2835" w:type="dxa"/>
            <w:vAlign w:val="center"/>
          </w:tcPr>
          <w:p>
            <w:pPr>
              <w:pStyle w:val="13"/>
            </w:pPr>
            <w:r>
              <w:t>全县离休荣军受益人数</w:t>
            </w:r>
          </w:p>
        </w:tc>
        <w:tc>
          <w:tcPr>
            <w:tcW w:w="2551" w:type="dxa"/>
            <w:vAlign w:val="center"/>
          </w:tcPr>
          <w:p>
            <w:pPr>
              <w:pStyle w:val="13"/>
            </w:pPr>
            <w:r>
              <w:t>≥70人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政策范围内报销比例</w:t>
            </w:r>
          </w:p>
        </w:tc>
        <w:tc>
          <w:tcPr>
            <w:tcW w:w="2835" w:type="dxa"/>
            <w:vAlign w:val="center"/>
          </w:tcPr>
          <w:p>
            <w:pPr>
              <w:pStyle w:val="13"/>
            </w:pPr>
            <w:r>
              <w:t>政策范围内报销比例</w:t>
            </w:r>
          </w:p>
        </w:tc>
        <w:tc>
          <w:tcPr>
            <w:tcW w:w="2551" w:type="dxa"/>
            <w:vAlign w:val="center"/>
          </w:tcPr>
          <w:p>
            <w:pPr>
              <w:pStyle w:val="13"/>
            </w:pPr>
            <w:r>
              <w:t>100%</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县域内建档立卡贫困人口医疗保险和医疗救助费</w:t>
            </w:r>
          </w:p>
        </w:tc>
        <w:tc>
          <w:tcPr>
            <w:tcW w:w="2835" w:type="dxa"/>
            <w:vAlign w:val="center"/>
          </w:tcPr>
          <w:p>
            <w:pPr>
              <w:pStyle w:val="13"/>
            </w:pPr>
            <w:r>
              <w:t>县域内建档立卡贫困人口医疗保险和医疗救助费</w:t>
            </w:r>
          </w:p>
        </w:tc>
        <w:tc>
          <w:tcPr>
            <w:tcW w:w="2551" w:type="dxa"/>
            <w:vAlign w:val="center"/>
          </w:tcPr>
          <w:p>
            <w:pPr>
              <w:pStyle w:val="13"/>
            </w:pPr>
            <w:r>
              <w:t>≥90%</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县域内建档立卡贫困人口医疗保险和医疗救助费</w:t>
            </w:r>
          </w:p>
        </w:tc>
        <w:tc>
          <w:tcPr>
            <w:tcW w:w="2835" w:type="dxa"/>
            <w:vAlign w:val="center"/>
          </w:tcPr>
          <w:p>
            <w:pPr>
              <w:pStyle w:val="13"/>
            </w:pPr>
            <w:r>
              <w:t>县域内建档立卡贫困人口医疗保险和医疗救助费</w:t>
            </w:r>
          </w:p>
        </w:tc>
        <w:tc>
          <w:tcPr>
            <w:tcW w:w="2551" w:type="dxa"/>
            <w:vAlign w:val="center"/>
          </w:tcPr>
          <w:p>
            <w:pPr>
              <w:pStyle w:val="13"/>
            </w:pPr>
            <w:r>
              <w:t>≥90%</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降低患者医疗费用</w:t>
            </w:r>
          </w:p>
        </w:tc>
        <w:tc>
          <w:tcPr>
            <w:tcW w:w="2835" w:type="dxa"/>
            <w:vAlign w:val="center"/>
          </w:tcPr>
          <w:p>
            <w:pPr>
              <w:pStyle w:val="13"/>
            </w:pPr>
            <w:r>
              <w:t>降低患者医疗费用</w:t>
            </w:r>
          </w:p>
        </w:tc>
        <w:tc>
          <w:tcPr>
            <w:tcW w:w="2551" w:type="dxa"/>
            <w:vAlign w:val="center"/>
          </w:tcPr>
          <w:p>
            <w:pPr>
              <w:pStyle w:val="13"/>
            </w:pPr>
            <w:r>
              <w:t>有效</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医疗费补助政策知晓率</w:t>
            </w:r>
          </w:p>
        </w:tc>
        <w:tc>
          <w:tcPr>
            <w:tcW w:w="2835" w:type="dxa"/>
            <w:vAlign w:val="center"/>
          </w:tcPr>
          <w:p>
            <w:pPr>
              <w:pStyle w:val="13"/>
            </w:pPr>
            <w:r>
              <w:t>医疗费补助政策知晓率</w:t>
            </w:r>
          </w:p>
        </w:tc>
        <w:tc>
          <w:tcPr>
            <w:tcW w:w="2551" w:type="dxa"/>
            <w:vAlign w:val="center"/>
          </w:tcPr>
          <w:p>
            <w:pPr>
              <w:pStyle w:val="13"/>
            </w:pPr>
            <w:r>
              <w:t>≥98%</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降低患者医疗费用</w:t>
            </w:r>
          </w:p>
        </w:tc>
        <w:tc>
          <w:tcPr>
            <w:tcW w:w="2835" w:type="dxa"/>
            <w:vAlign w:val="center"/>
          </w:tcPr>
          <w:p>
            <w:pPr>
              <w:pStyle w:val="13"/>
            </w:pPr>
            <w:r>
              <w:t>降低患者医疗费用</w:t>
            </w:r>
          </w:p>
        </w:tc>
        <w:tc>
          <w:tcPr>
            <w:tcW w:w="2551" w:type="dxa"/>
            <w:vAlign w:val="center"/>
          </w:tcPr>
          <w:p>
            <w:pPr>
              <w:pStyle w:val="13"/>
            </w:pPr>
            <w:r>
              <w:t>有效</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受益人口数</w:t>
            </w:r>
          </w:p>
        </w:tc>
        <w:tc>
          <w:tcPr>
            <w:tcW w:w="2835" w:type="dxa"/>
            <w:vAlign w:val="center"/>
          </w:tcPr>
          <w:p>
            <w:pPr>
              <w:pStyle w:val="13"/>
            </w:pPr>
            <w:r>
              <w:t>受益人口数</w:t>
            </w:r>
          </w:p>
        </w:tc>
        <w:tc>
          <w:tcPr>
            <w:tcW w:w="2551" w:type="dxa"/>
            <w:vAlign w:val="center"/>
          </w:tcPr>
          <w:p>
            <w:pPr>
              <w:pStyle w:val="13"/>
            </w:pPr>
            <w:r>
              <w:t>≥70人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降低患者医疗费用</w:t>
            </w:r>
          </w:p>
        </w:tc>
        <w:tc>
          <w:tcPr>
            <w:tcW w:w="2835" w:type="dxa"/>
            <w:vAlign w:val="center"/>
          </w:tcPr>
          <w:p>
            <w:pPr>
              <w:pStyle w:val="13"/>
            </w:pPr>
            <w:r>
              <w:t>降低患者医疗费用</w:t>
            </w:r>
          </w:p>
        </w:tc>
        <w:tc>
          <w:tcPr>
            <w:tcW w:w="2551" w:type="dxa"/>
            <w:vAlign w:val="center"/>
          </w:tcPr>
          <w:p>
            <w:pPr>
              <w:pStyle w:val="13"/>
            </w:pPr>
            <w:r>
              <w:t>有效</w:t>
            </w:r>
          </w:p>
        </w:tc>
        <w:tc>
          <w:tcPr>
            <w:tcW w:w="2268" w:type="dxa"/>
            <w:vAlign w:val="center"/>
          </w:tcPr>
          <w:p>
            <w:pPr>
              <w:pStyle w:val="13"/>
            </w:pPr>
            <w:r>
              <w:t>有关文件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9、上解2021年新冠病毒疫苗及接种费用县级补助资金171.69万元绩效目标表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接种人数</w:t>
            </w:r>
          </w:p>
        </w:tc>
        <w:tc>
          <w:tcPr>
            <w:tcW w:w="2835" w:type="dxa"/>
            <w:vAlign w:val="center"/>
          </w:tcPr>
          <w:p>
            <w:pPr>
              <w:pStyle w:val="13"/>
            </w:pPr>
            <w:r>
              <w:t>2022年接种人数</w:t>
            </w:r>
          </w:p>
        </w:tc>
        <w:tc>
          <w:tcPr>
            <w:tcW w:w="2551" w:type="dxa"/>
            <w:vAlign w:val="center"/>
          </w:tcPr>
          <w:p>
            <w:pPr>
              <w:pStyle w:val="13"/>
            </w:pPr>
            <w:r>
              <w:t>≥200000人次</w:t>
            </w:r>
          </w:p>
        </w:tc>
        <w:tc>
          <w:tcPr>
            <w:tcW w:w="2268" w:type="dxa"/>
            <w:vAlign w:val="center"/>
          </w:tcPr>
          <w:p>
            <w:pPr>
              <w:pStyle w:val="13"/>
            </w:pPr>
            <w:r>
              <w:t>有关依据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提高健康水平</w:t>
            </w:r>
          </w:p>
        </w:tc>
        <w:tc>
          <w:tcPr>
            <w:tcW w:w="2835" w:type="dxa"/>
            <w:vAlign w:val="center"/>
          </w:tcPr>
          <w:p>
            <w:pPr>
              <w:pStyle w:val="13"/>
            </w:pPr>
            <w:r>
              <w:t>提高全民健康水平</w:t>
            </w:r>
          </w:p>
        </w:tc>
        <w:tc>
          <w:tcPr>
            <w:tcW w:w="2551" w:type="dxa"/>
            <w:vAlign w:val="center"/>
          </w:tcPr>
          <w:p>
            <w:pPr>
              <w:pStyle w:val="13"/>
            </w:pPr>
            <w:r>
              <w:t>有效</w:t>
            </w:r>
          </w:p>
        </w:tc>
        <w:tc>
          <w:tcPr>
            <w:tcW w:w="2268" w:type="dxa"/>
            <w:vAlign w:val="center"/>
          </w:tcPr>
          <w:p>
            <w:pPr>
              <w:pStyle w:val="13"/>
            </w:pPr>
            <w:r>
              <w:t>有关政策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及时拨付</w:t>
            </w:r>
          </w:p>
        </w:tc>
        <w:tc>
          <w:tcPr>
            <w:tcW w:w="2835" w:type="dxa"/>
            <w:vAlign w:val="center"/>
          </w:tcPr>
          <w:p>
            <w:pPr>
              <w:pStyle w:val="13"/>
            </w:pPr>
            <w:r>
              <w:t>及时完成新冠病毒疫苗及接种费用专项资金拨付</w:t>
            </w:r>
          </w:p>
        </w:tc>
        <w:tc>
          <w:tcPr>
            <w:tcW w:w="2551" w:type="dxa"/>
            <w:vAlign w:val="center"/>
          </w:tcPr>
          <w:p>
            <w:pPr>
              <w:pStyle w:val="13"/>
            </w:pPr>
            <w:r>
              <w:t>100%</w:t>
            </w:r>
          </w:p>
        </w:tc>
        <w:tc>
          <w:tcPr>
            <w:tcW w:w="2268" w:type="dxa"/>
            <w:vAlign w:val="center"/>
          </w:tcPr>
          <w:p>
            <w:pPr>
              <w:pStyle w:val="13"/>
            </w:pPr>
            <w:r>
              <w:t>有关政策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补助标准</w:t>
            </w:r>
          </w:p>
        </w:tc>
        <w:tc>
          <w:tcPr>
            <w:tcW w:w="2835" w:type="dxa"/>
            <w:vAlign w:val="center"/>
          </w:tcPr>
          <w:p>
            <w:pPr>
              <w:pStyle w:val="13"/>
            </w:pPr>
            <w:r>
              <w:t>新冠病毒疫苗及接种费用财政按实际费用随医保基金给予补助</w:t>
            </w:r>
          </w:p>
        </w:tc>
        <w:tc>
          <w:tcPr>
            <w:tcW w:w="2551" w:type="dxa"/>
            <w:vAlign w:val="center"/>
          </w:tcPr>
          <w:p>
            <w:pPr>
              <w:pStyle w:val="13"/>
            </w:pPr>
            <w:r>
              <w:t>30%</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保障健康</w:t>
            </w:r>
          </w:p>
        </w:tc>
        <w:tc>
          <w:tcPr>
            <w:tcW w:w="2835" w:type="dxa"/>
            <w:vAlign w:val="center"/>
          </w:tcPr>
          <w:p>
            <w:pPr>
              <w:pStyle w:val="13"/>
            </w:pPr>
            <w:r>
              <w:t>健康工作</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居民健康保健意识和健康知识知晓</w:t>
            </w:r>
          </w:p>
        </w:tc>
        <w:tc>
          <w:tcPr>
            <w:tcW w:w="2835" w:type="dxa"/>
            <w:vAlign w:val="center"/>
          </w:tcPr>
          <w:p>
            <w:pPr>
              <w:pStyle w:val="13"/>
            </w:pPr>
            <w:r>
              <w:t>居民健康保健意识和健康知识知晓率</w:t>
            </w:r>
          </w:p>
        </w:tc>
        <w:tc>
          <w:tcPr>
            <w:tcW w:w="2551" w:type="dxa"/>
            <w:vAlign w:val="center"/>
          </w:tcPr>
          <w:p>
            <w:pPr>
              <w:pStyle w:val="13"/>
            </w:pPr>
            <w:r>
              <w:t>≥95%</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做好宣传</w:t>
            </w:r>
          </w:p>
        </w:tc>
        <w:tc>
          <w:tcPr>
            <w:tcW w:w="2835" w:type="dxa"/>
            <w:vAlign w:val="center"/>
          </w:tcPr>
          <w:p>
            <w:pPr>
              <w:pStyle w:val="13"/>
            </w:pPr>
            <w:r>
              <w:t>做好政策的宣传和引导</w:t>
            </w:r>
          </w:p>
        </w:tc>
        <w:tc>
          <w:tcPr>
            <w:tcW w:w="2551" w:type="dxa"/>
            <w:vAlign w:val="center"/>
          </w:tcPr>
          <w:p>
            <w:pPr>
              <w:pStyle w:val="13"/>
            </w:pPr>
            <w:r>
              <w:t>≥95%</w:t>
            </w:r>
          </w:p>
        </w:tc>
        <w:tc>
          <w:tcPr>
            <w:tcW w:w="2268" w:type="dxa"/>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工作水平</w:t>
            </w:r>
          </w:p>
        </w:tc>
        <w:tc>
          <w:tcPr>
            <w:tcW w:w="2835" w:type="dxa"/>
            <w:vAlign w:val="center"/>
          </w:tcPr>
          <w:p>
            <w:pPr>
              <w:pStyle w:val="13"/>
            </w:pPr>
            <w:r>
              <w:t>保障身体健康</w:t>
            </w:r>
          </w:p>
        </w:tc>
        <w:tc>
          <w:tcPr>
            <w:tcW w:w="2551" w:type="dxa"/>
            <w:vAlign w:val="center"/>
          </w:tcPr>
          <w:p>
            <w:pPr>
              <w:pStyle w:val="13"/>
            </w:pPr>
            <w:r>
              <w:t>≥95%</w:t>
            </w:r>
          </w:p>
        </w:tc>
        <w:tc>
          <w:tcPr>
            <w:tcW w:w="226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人员满意度</w:t>
            </w:r>
          </w:p>
        </w:tc>
        <w:tc>
          <w:tcPr>
            <w:tcW w:w="2835" w:type="dxa"/>
            <w:vAlign w:val="center"/>
          </w:tcPr>
          <w:p>
            <w:pPr>
              <w:pStyle w:val="13"/>
            </w:pPr>
            <w:r>
              <w:t>人员满意度</w:t>
            </w:r>
          </w:p>
        </w:tc>
        <w:tc>
          <w:tcPr>
            <w:tcW w:w="2551" w:type="dxa"/>
            <w:vAlign w:val="center"/>
          </w:tcPr>
          <w:p>
            <w:pPr>
              <w:pStyle w:val="13"/>
            </w:pPr>
            <w:r>
              <w:t>≥95%</w:t>
            </w:r>
          </w:p>
        </w:tc>
        <w:tc>
          <w:tcPr>
            <w:tcW w:w="2268" w:type="dxa"/>
            <w:vAlign w:val="center"/>
          </w:tcPr>
          <w:p>
            <w:pPr>
              <w:pStyle w:val="13"/>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10、提前下达2022年省级财政医疗救助补助资金绩效目标表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1.目标内容1</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医疗救助人次数</w:t>
            </w:r>
          </w:p>
        </w:tc>
        <w:tc>
          <w:tcPr>
            <w:tcW w:w="2835" w:type="dxa"/>
            <w:vAlign w:val="center"/>
          </w:tcPr>
          <w:p>
            <w:pPr>
              <w:pStyle w:val="13"/>
            </w:pPr>
            <w:r>
              <w:t>门诊救助人次数</w:t>
            </w:r>
          </w:p>
        </w:tc>
        <w:tc>
          <w:tcPr>
            <w:tcW w:w="2551" w:type="dxa"/>
            <w:vAlign w:val="center"/>
          </w:tcPr>
          <w:p>
            <w:pPr>
              <w:pStyle w:val="13"/>
            </w:pPr>
            <w:r>
              <w:t>≥8000人</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医疗救助重点重点救助对象自付费用年度限额内住院救助比例</w:t>
            </w:r>
          </w:p>
        </w:tc>
        <w:tc>
          <w:tcPr>
            <w:tcW w:w="2835" w:type="dxa"/>
            <w:vAlign w:val="center"/>
          </w:tcPr>
          <w:p>
            <w:pPr>
              <w:pStyle w:val="13"/>
            </w:pPr>
            <w:r>
              <w:t>医疗救助重点重点救助对象自付费用年度限额内住院救助比例</w:t>
            </w:r>
          </w:p>
        </w:tc>
        <w:tc>
          <w:tcPr>
            <w:tcW w:w="2551" w:type="dxa"/>
            <w:vAlign w:val="center"/>
          </w:tcPr>
          <w:p>
            <w:pPr>
              <w:pStyle w:val="13"/>
            </w:pPr>
            <w:r>
              <w:t>≥70%</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时效指标</w:t>
            </w:r>
          </w:p>
        </w:tc>
        <w:tc>
          <w:tcPr>
            <w:tcW w:w="2835" w:type="dxa"/>
            <w:vAlign w:val="center"/>
          </w:tcPr>
          <w:p>
            <w:pPr>
              <w:pStyle w:val="13"/>
            </w:pPr>
            <w:r>
              <w:t>一站式及时结算覆盖地区</w:t>
            </w:r>
          </w:p>
        </w:tc>
        <w:tc>
          <w:tcPr>
            <w:tcW w:w="2835" w:type="dxa"/>
            <w:vAlign w:val="center"/>
          </w:tcPr>
          <w:p>
            <w:pPr>
              <w:pStyle w:val="13"/>
            </w:pPr>
            <w:r>
              <w:t>一站式及时结算覆盖地区</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成本指标</w:t>
            </w:r>
          </w:p>
        </w:tc>
        <w:tc>
          <w:tcPr>
            <w:tcW w:w="2835" w:type="dxa"/>
            <w:vAlign w:val="center"/>
          </w:tcPr>
          <w:p>
            <w:pPr>
              <w:pStyle w:val="13"/>
            </w:pPr>
            <w:r>
              <w:t>2020年各级财政补助标准</w:t>
            </w:r>
          </w:p>
        </w:tc>
        <w:tc>
          <w:tcPr>
            <w:tcW w:w="2835" w:type="dxa"/>
            <w:vAlign w:val="center"/>
          </w:tcPr>
          <w:p>
            <w:pPr>
              <w:pStyle w:val="13"/>
            </w:pPr>
            <w:r>
              <w:t>2020年各级财政补助标准</w:t>
            </w:r>
          </w:p>
        </w:tc>
        <w:tc>
          <w:tcPr>
            <w:tcW w:w="2551" w:type="dxa"/>
            <w:vAlign w:val="center"/>
          </w:tcPr>
          <w:p>
            <w:pPr>
              <w:pStyle w:val="13"/>
            </w:pPr>
            <w:r>
              <w:t>610元</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困难群众医疗费用负担减轻程度</w:t>
            </w:r>
          </w:p>
        </w:tc>
        <w:tc>
          <w:tcPr>
            <w:tcW w:w="2835" w:type="dxa"/>
            <w:vAlign w:val="center"/>
          </w:tcPr>
          <w:p>
            <w:pPr>
              <w:pStyle w:val="13"/>
            </w:pPr>
            <w:r>
              <w:t>困难群众医疗费用负担减轻程度</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社会效益指标</w:t>
            </w:r>
          </w:p>
        </w:tc>
        <w:tc>
          <w:tcPr>
            <w:tcW w:w="2835" w:type="dxa"/>
            <w:vAlign w:val="center"/>
          </w:tcPr>
          <w:p>
            <w:pPr>
              <w:pStyle w:val="13"/>
            </w:pPr>
            <w:r>
              <w:t>困难群众看病就医方便程度</w:t>
            </w:r>
          </w:p>
        </w:tc>
        <w:tc>
          <w:tcPr>
            <w:tcW w:w="2835" w:type="dxa"/>
            <w:vAlign w:val="center"/>
          </w:tcPr>
          <w:p>
            <w:pPr>
              <w:pStyle w:val="13"/>
            </w:pPr>
            <w:r>
              <w:t>困难群众看病就医方便程度</w:t>
            </w:r>
          </w:p>
        </w:tc>
        <w:tc>
          <w:tcPr>
            <w:tcW w:w="2551" w:type="dxa"/>
            <w:vAlign w:val="center"/>
          </w:tcPr>
          <w:p>
            <w:pPr>
              <w:pStyle w:val="13"/>
            </w:pPr>
            <w:r>
              <w:t>≥95%</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生态效益指标</w:t>
            </w:r>
          </w:p>
        </w:tc>
        <w:tc>
          <w:tcPr>
            <w:tcW w:w="2835" w:type="dxa"/>
            <w:vAlign w:val="center"/>
          </w:tcPr>
          <w:p>
            <w:pPr>
              <w:pStyle w:val="13"/>
            </w:pPr>
            <w:r>
              <w:t>对健全医疗保障制度体系的作用</w:t>
            </w:r>
          </w:p>
        </w:tc>
        <w:tc>
          <w:tcPr>
            <w:tcW w:w="2835" w:type="dxa"/>
            <w:vAlign w:val="center"/>
          </w:tcPr>
          <w:p>
            <w:pPr>
              <w:pStyle w:val="13"/>
            </w:pPr>
            <w:r>
              <w:t>对健全医疗保障制度体系的作用</w:t>
            </w:r>
          </w:p>
        </w:tc>
        <w:tc>
          <w:tcPr>
            <w:tcW w:w="2551" w:type="dxa"/>
            <w:vAlign w:val="center"/>
          </w:tcPr>
          <w:p>
            <w:pPr>
              <w:pStyle w:val="13"/>
            </w:pPr>
            <w:r>
              <w:t>长期</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对健全社会救助体系的影响</w:t>
            </w:r>
          </w:p>
        </w:tc>
        <w:tc>
          <w:tcPr>
            <w:tcW w:w="2835" w:type="dxa"/>
            <w:vAlign w:val="center"/>
          </w:tcPr>
          <w:p>
            <w:pPr>
              <w:pStyle w:val="13"/>
            </w:pPr>
            <w:r>
              <w:t>对健全社会救助体系的影响</w:t>
            </w:r>
          </w:p>
        </w:tc>
        <w:tc>
          <w:tcPr>
            <w:tcW w:w="2551" w:type="dxa"/>
            <w:vAlign w:val="center"/>
          </w:tcPr>
          <w:p>
            <w:pPr>
              <w:pStyle w:val="13"/>
            </w:pPr>
            <w:r>
              <w:t>长期</w:t>
            </w:r>
          </w:p>
        </w:tc>
        <w:tc>
          <w:tcPr>
            <w:tcW w:w="2268" w:type="dxa"/>
            <w:vAlign w:val="center"/>
          </w:tcPr>
          <w:p>
            <w:pPr>
              <w:pStyle w:val="13"/>
            </w:pPr>
            <w:r>
              <w:t>有关文件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2835" w:type="dxa"/>
            <w:vAlign w:val="center"/>
          </w:tcPr>
          <w:p>
            <w:pPr>
              <w:pStyle w:val="13"/>
            </w:pPr>
            <w:r>
              <w:t>满意度</w:t>
            </w:r>
          </w:p>
        </w:tc>
        <w:tc>
          <w:tcPr>
            <w:tcW w:w="2551" w:type="dxa"/>
            <w:vAlign w:val="center"/>
          </w:tcPr>
          <w:p>
            <w:pPr>
              <w:pStyle w:val="13"/>
            </w:pPr>
            <w:r>
              <w:t>≥95%</w:t>
            </w:r>
          </w:p>
        </w:tc>
        <w:tc>
          <w:tcPr>
            <w:tcW w:w="2268" w:type="dxa"/>
            <w:vAlign w:val="center"/>
          </w:tcPr>
          <w:p>
            <w:pPr>
              <w:pStyle w:val="13"/>
            </w:pPr>
            <w:r>
              <w:t>有关文件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11、提前下达2022年中央专项彩票公益金支持城乡医疗救助资金绩效目标表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1"/>
            </w:pPr>
            <w:r>
              <w:t>绩效目标</w:t>
            </w:r>
          </w:p>
        </w:tc>
        <w:tc>
          <w:tcPr>
            <w:tcW w:w="12756" w:type="dxa"/>
            <w:tcBorders>
              <w:bottom w:val="single" w:color="FFFFFF" w:sz="6" w:space="0"/>
            </w:tcBorders>
            <w:vAlign w:val="center"/>
          </w:tcPr>
          <w:p>
            <w:pPr>
              <w:pStyle w:val="13"/>
            </w:pPr>
            <w:r>
              <w:t>1.门诊救助不低于8000人</w:t>
            </w:r>
          </w:p>
          <w:p>
            <w:pPr>
              <w:pStyle w:val="13"/>
            </w:pPr>
            <w:r>
              <w:t>2.救助低保人员</w:t>
            </w:r>
          </w:p>
          <w:p>
            <w:pPr>
              <w:pStyle w:val="13"/>
            </w:pPr>
            <w:r>
              <w:t>3.一站式即时结算覆盖率不低于95%</w:t>
            </w:r>
          </w:p>
        </w:tc>
      </w:tr>
    </w:tbl>
    <w:p>
      <w:pPr>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2835" w:type="dxa"/>
            <w:vAlign w:val="center"/>
          </w:tcPr>
          <w:p>
            <w:pPr>
              <w:pStyle w:val="11"/>
            </w:pPr>
            <w:r>
              <w:t>绩效指标描述</w:t>
            </w:r>
          </w:p>
        </w:tc>
        <w:tc>
          <w:tcPr>
            <w:tcW w:w="2551" w:type="dxa"/>
            <w:vAlign w:val="center"/>
          </w:tcPr>
          <w:p>
            <w:pPr>
              <w:pStyle w:val="11"/>
            </w:pPr>
            <w:r>
              <w:t>指标值</w:t>
            </w:r>
          </w:p>
        </w:tc>
        <w:tc>
          <w:tcPr>
            <w:tcW w:w="2268"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门诊救助人次</w:t>
            </w:r>
          </w:p>
        </w:tc>
        <w:tc>
          <w:tcPr>
            <w:tcW w:w="2835" w:type="dxa"/>
            <w:vAlign w:val="center"/>
          </w:tcPr>
          <w:p>
            <w:pPr>
              <w:pStyle w:val="13"/>
            </w:pPr>
            <w:r>
              <w:t>门诊救助人次</w:t>
            </w:r>
          </w:p>
        </w:tc>
        <w:tc>
          <w:tcPr>
            <w:tcW w:w="2551" w:type="dxa"/>
            <w:vAlign w:val="center"/>
          </w:tcPr>
          <w:p>
            <w:pPr>
              <w:pStyle w:val="13"/>
            </w:pPr>
            <w:r>
              <w:t>≥8000%</w:t>
            </w:r>
          </w:p>
        </w:tc>
        <w:tc>
          <w:tcPr>
            <w:tcW w:w="2268" w:type="dxa"/>
            <w:vAlign w:val="center"/>
          </w:tcPr>
          <w:p>
            <w:pPr>
              <w:pStyle w:val="13"/>
            </w:pPr>
            <w:r>
              <w:t>有关文件</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质量指标</w:t>
            </w:r>
          </w:p>
        </w:tc>
        <w:tc>
          <w:tcPr>
            <w:tcW w:w="2835" w:type="dxa"/>
            <w:vAlign w:val="center"/>
          </w:tcPr>
          <w:p>
            <w:pPr>
              <w:pStyle w:val="13"/>
            </w:pPr>
            <w:r>
              <w:t>一站式即时结算覆盖率</w:t>
            </w:r>
          </w:p>
        </w:tc>
        <w:tc>
          <w:tcPr>
            <w:tcW w:w="2835" w:type="dxa"/>
            <w:vAlign w:val="center"/>
          </w:tcPr>
          <w:p>
            <w:pPr>
              <w:pStyle w:val="13"/>
            </w:pPr>
            <w:r>
              <w:t>一站式即时结算覆盖率</w:t>
            </w:r>
          </w:p>
        </w:tc>
        <w:tc>
          <w:tcPr>
            <w:tcW w:w="2551" w:type="dxa"/>
            <w:vAlign w:val="center"/>
          </w:tcPr>
          <w:p>
            <w:pPr>
              <w:pStyle w:val="13"/>
            </w:pPr>
            <w:r>
              <w:t>≥95%</w:t>
            </w:r>
          </w:p>
        </w:tc>
        <w:tc>
          <w:tcPr>
            <w:tcW w:w="2268" w:type="dxa"/>
            <w:vAlign w:val="center"/>
          </w:tcPr>
          <w:p>
            <w:pPr>
              <w:pStyle w:val="13"/>
            </w:pPr>
            <w:r>
              <w:t>有关文件</w:t>
            </w:r>
          </w:p>
        </w:tc>
      </w:tr>
      <w:tr>
        <w:tblPrEx>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困难群众医疗费用负担减轻程度</w:t>
            </w:r>
          </w:p>
        </w:tc>
        <w:tc>
          <w:tcPr>
            <w:tcW w:w="2835" w:type="dxa"/>
            <w:vAlign w:val="center"/>
          </w:tcPr>
          <w:p>
            <w:pPr>
              <w:pStyle w:val="13"/>
            </w:pPr>
            <w:r>
              <w:t>困难群众医疗费用负担减轻程度</w:t>
            </w:r>
          </w:p>
        </w:tc>
        <w:tc>
          <w:tcPr>
            <w:tcW w:w="2551" w:type="dxa"/>
            <w:vAlign w:val="center"/>
          </w:tcPr>
          <w:p>
            <w:pPr>
              <w:pStyle w:val="13"/>
            </w:pPr>
            <w:r>
              <w:t>≥95%</w:t>
            </w:r>
          </w:p>
        </w:tc>
        <w:tc>
          <w:tcPr>
            <w:tcW w:w="2268" w:type="dxa"/>
            <w:vAlign w:val="center"/>
          </w:tcPr>
          <w:p>
            <w:pPr>
              <w:pStyle w:val="13"/>
            </w:pPr>
            <w:r>
              <w:t>有关文件</w:t>
            </w:r>
          </w:p>
        </w:tc>
      </w:tr>
      <w:tr>
        <w:tblPrEx>
          <w:tblLayout w:type="fixed"/>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3"/>
            </w:pPr>
            <w:r>
              <w:t>可持续影响指标</w:t>
            </w:r>
          </w:p>
        </w:tc>
        <w:tc>
          <w:tcPr>
            <w:tcW w:w="2835" w:type="dxa"/>
            <w:vAlign w:val="center"/>
          </w:tcPr>
          <w:p>
            <w:pPr>
              <w:pStyle w:val="13"/>
            </w:pPr>
            <w:r>
              <w:t>对健全医疗保障制度体系的作用</w:t>
            </w:r>
          </w:p>
        </w:tc>
        <w:tc>
          <w:tcPr>
            <w:tcW w:w="2835" w:type="dxa"/>
            <w:vAlign w:val="center"/>
          </w:tcPr>
          <w:p>
            <w:pPr>
              <w:pStyle w:val="13"/>
            </w:pPr>
            <w:r>
              <w:t>对健全医疗保障制度体系的作用</w:t>
            </w:r>
          </w:p>
        </w:tc>
        <w:tc>
          <w:tcPr>
            <w:tcW w:w="2551" w:type="dxa"/>
            <w:vAlign w:val="center"/>
          </w:tcPr>
          <w:p>
            <w:pPr>
              <w:pStyle w:val="13"/>
            </w:pPr>
            <w:r>
              <w:t>≥95%</w:t>
            </w:r>
          </w:p>
        </w:tc>
        <w:tc>
          <w:tcPr>
            <w:tcW w:w="2268" w:type="dxa"/>
            <w:vAlign w:val="center"/>
          </w:tcPr>
          <w:p>
            <w:pPr>
              <w:pStyle w:val="13"/>
            </w:pPr>
            <w:r>
              <w:t>有关文件</w:t>
            </w:r>
          </w:p>
        </w:tc>
      </w:tr>
      <w:tr>
        <w:tblPrEx>
          <w:tblLayout w:type="fixed"/>
          <w:tblCellMar>
            <w:top w:w="0" w:type="dxa"/>
            <w:left w:w="108" w:type="dxa"/>
            <w:bottom w:w="0" w:type="dxa"/>
            <w:right w:w="108" w:type="dxa"/>
          </w:tblCellMar>
        </w:tblPrEx>
        <w:trPr>
          <w:trHeight w:val="397" w:hRule="atLeast"/>
          <w:jc w:val="center"/>
        </w:trPr>
        <w:tc>
          <w:tcPr>
            <w:tcW w:w="1417"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政策知晓率</w:t>
            </w:r>
          </w:p>
        </w:tc>
        <w:tc>
          <w:tcPr>
            <w:tcW w:w="2835" w:type="dxa"/>
            <w:vAlign w:val="center"/>
          </w:tcPr>
          <w:p>
            <w:pPr>
              <w:pStyle w:val="13"/>
            </w:pPr>
            <w:r>
              <w:t>政策知晓率</w:t>
            </w:r>
          </w:p>
        </w:tc>
        <w:tc>
          <w:tcPr>
            <w:tcW w:w="2551" w:type="dxa"/>
            <w:vAlign w:val="center"/>
          </w:tcPr>
          <w:p>
            <w:pPr>
              <w:pStyle w:val="13"/>
            </w:pPr>
            <w:r>
              <w:t>≥95%</w:t>
            </w:r>
          </w:p>
        </w:tc>
        <w:tc>
          <w:tcPr>
            <w:tcW w:w="2268" w:type="dxa"/>
            <w:vAlign w:val="center"/>
          </w:tcPr>
          <w:p>
            <w:pPr>
              <w:pStyle w:val="13"/>
            </w:pPr>
            <w:r>
              <w:t>有关文件</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olor w:val="000000"/>
          <w:sz w:val="28"/>
        </w:rPr>
        <w:t>2022年，深泽县医疗保障局安排政府采购预算0.00万元。具体内容见下表。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331深泽县医疗保障局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olor w:val="000000"/>
          <w:sz w:val="28"/>
        </w:rPr>
        <w:t>深泽县医疗保障局（含所属单位）上年末固定资产金额为39.42万元（详见下表）。本年度拟购置固定资产总额为0.00万元，已按要求列入政府采购预算，详见政府采购预算表。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331深泽县医疗保障局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39.42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39.42</w:t>
            </w:r>
          </w:p>
        </w:tc>
      </w:tr>
    </w:tbl>
    <w:p>
      <w:pPr>
        <w:ind w:firstLine="640"/>
      </w:pP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asciiTheme="minorEastAsia" w:hAnsiTheme="minorEastAsia" w:eastAsiaTheme="minorEastAsia"/>
          <w:color w:val="000000"/>
          <w:sz w:val="28"/>
          <w:lang w:eastAsia="zh-CN"/>
        </w:rPr>
        <w:t>县</w:t>
      </w:r>
      <w:r>
        <w:rPr>
          <w:rFonts w:eastAsia="方正仿宋_GBK"/>
          <w:color w:val="000000"/>
          <w:sz w:val="28"/>
        </w:rPr>
        <w:t>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lang w:val="en-US" w:eastAsia="zh-CN"/>
        </w:rPr>
      </w:pPr>
      <w:r>
        <w:rPr>
          <w:rFonts w:eastAsia="方正仿宋_GBK"/>
          <w:color w:val="000000"/>
          <w:sz w:val="28"/>
        </w:rPr>
        <w:t>我部门无其他需要说明的事项。</w:t>
      </w:r>
      <w:bookmarkStart w:id="18" w:name="_GoBack"/>
      <w:bookmarkEnd w:id="18"/>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script"/>
    <w:pitch w:val="default"/>
    <w:sig w:usb0="00000000" w:usb1="00000000" w:usb2="0000001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70</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172F91"/>
    <w:rsid w:val="00172F91"/>
    <w:rsid w:val="00204371"/>
    <w:rsid w:val="00294816"/>
    <w:rsid w:val="003B21E5"/>
    <w:rsid w:val="006459C2"/>
    <w:rsid w:val="0065510B"/>
    <w:rsid w:val="006815C3"/>
    <w:rsid w:val="008B170C"/>
    <w:rsid w:val="00AF4F3C"/>
    <w:rsid w:val="00B151F7"/>
    <w:rsid w:val="00C35924"/>
    <w:rsid w:val="00E06944"/>
    <w:rsid w:val="00E5216B"/>
    <w:rsid w:val="00ED177C"/>
    <w:rsid w:val="00F13EB1"/>
    <w:rsid w:val="2A0825EC"/>
    <w:rsid w:val="66F47F18"/>
    <w:rsid w:val="692001D1"/>
    <w:rsid w:val="69FA6962"/>
    <w:rsid w:val="76AA78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qFormat="1"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uiPriority w:val="99"/>
    <w:tblPr>
      <w:tblLayout w:type="fixed"/>
      <w:tblCellMar>
        <w:top w:w="0" w:type="dxa"/>
        <w:left w:w="108" w:type="dxa"/>
        <w:bottom w:w="0" w:type="dxa"/>
        <w:right w:w="108" w:type="dxa"/>
      </w:tblCellMar>
    </w:tblPr>
  </w:style>
  <w:style w:type="paragraph" w:styleId="2">
    <w:name w:val="Document Map"/>
    <w:basedOn w:val="1"/>
    <w:link w:val="34"/>
    <w:semiHidden/>
    <w:unhideWhenUsed/>
    <w:qFormat/>
    <w:uiPriority w:val="99"/>
    <w:rPr>
      <w:rFonts w:ascii="宋体" w:eastAsia="宋体"/>
      <w:sz w:val="18"/>
      <w:szCs w:val="18"/>
    </w:rPr>
  </w:style>
  <w:style w:type="paragraph" w:styleId="3">
    <w:name w:val="footer"/>
    <w:basedOn w:val="1"/>
    <w:link w:val="36"/>
    <w:semiHidden/>
    <w:unhideWhenUsed/>
    <w:qFormat/>
    <w:uiPriority w:val="99"/>
    <w:pPr>
      <w:tabs>
        <w:tab w:val="center" w:pos="4153"/>
        <w:tab w:val="right" w:pos="8306"/>
      </w:tabs>
      <w:snapToGrid w:val="0"/>
    </w:pPr>
    <w:rPr>
      <w:sz w:val="18"/>
      <w:szCs w:val="18"/>
    </w:rPr>
  </w:style>
  <w:style w:type="paragraph" w:styleId="4">
    <w:name w:val="header"/>
    <w:basedOn w:val="1"/>
    <w:link w:val="35"/>
    <w:semiHidden/>
    <w:unhideWhenUsed/>
    <w:uiPriority w:val="99"/>
    <w:pPr>
      <w:pBdr>
        <w:bottom w:val="single" w:color="auto" w:sz="6" w:space="1"/>
      </w:pBdr>
      <w:tabs>
        <w:tab w:val="center" w:pos="4153"/>
        <w:tab w:val="right" w:pos="8306"/>
      </w:tabs>
      <w:snapToGrid w:val="0"/>
      <w:jc w:val="center"/>
    </w:pPr>
    <w:rPr>
      <w:sz w:val="18"/>
      <w:szCs w:val="18"/>
    </w:r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目录 21"/>
    <w:basedOn w:val="1"/>
    <w:qFormat/>
    <w:uiPriority w:val="0"/>
    <w:pPr>
      <w:ind w:left="240"/>
    </w:pPr>
  </w:style>
  <w:style w:type="paragraph" w:customStyle="1" w:styleId="31">
    <w:name w:val="目录 31"/>
    <w:basedOn w:val="1"/>
    <w:qFormat/>
    <w:uiPriority w:val="0"/>
    <w:pPr>
      <w:ind w:left="480"/>
    </w:pPr>
  </w:style>
  <w:style w:type="paragraph" w:customStyle="1" w:styleId="32">
    <w:name w:val="目录 41"/>
    <w:basedOn w:val="1"/>
    <w:qFormat/>
    <w:uiPriority w:val="0"/>
    <w:pPr>
      <w:ind w:left="720"/>
    </w:pPr>
  </w:style>
  <w:style w:type="paragraph" w:customStyle="1" w:styleId="33">
    <w:name w:val="目录 11"/>
    <w:basedOn w:val="1"/>
    <w:qFormat/>
    <w:uiPriority w:val="0"/>
    <w:pPr>
      <w:spacing w:before="120"/>
      <w:ind w:firstLine="560"/>
    </w:pPr>
    <w:rPr>
      <w:rFonts w:eastAsia="方正仿宋_GBK"/>
      <w:color w:val="000000"/>
      <w:sz w:val="28"/>
    </w:rPr>
  </w:style>
  <w:style w:type="character" w:customStyle="1" w:styleId="34">
    <w:name w:val="文档结构图 Char"/>
    <w:basedOn w:val="5"/>
    <w:link w:val="2"/>
    <w:semiHidden/>
    <w:uiPriority w:val="99"/>
    <w:rPr>
      <w:rFonts w:ascii="宋体" w:eastAsia="宋体"/>
      <w:sz w:val="18"/>
      <w:szCs w:val="18"/>
      <w:lang w:eastAsia="uk-UA"/>
    </w:rPr>
  </w:style>
  <w:style w:type="character" w:customStyle="1" w:styleId="35">
    <w:name w:val="页眉 Char"/>
    <w:basedOn w:val="5"/>
    <w:link w:val="4"/>
    <w:semiHidden/>
    <w:uiPriority w:val="99"/>
    <w:rPr>
      <w:rFonts w:eastAsia="Times New Roman"/>
      <w:sz w:val="18"/>
      <w:szCs w:val="18"/>
      <w:lang w:eastAsia="uk-UA"/>
    </w:rPr>
  </w:style>
  <w:style w:type="character" w:customStyle="1" w:styleId="36">
    <w:name w:val="页脚 Char"/>
    <w:basedOn w:val="5"/>
    <w:link w:val="3"/>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3" Type="http://schemas.openxmlformats.org/officeDocument/2006/relationships/fontTable" Target="fontTable.xml"/><Relationship Id="rId62" Type="http://schemas.openxmlformats.org/officeDocument/2006/relationships/customXml" Target="../customXml/item55.xml"/><Relationship Id="rId61" Type="http://schemas.openxmlformats.org/officeDocument/2006/relationships/customXml" Target="../customXml/item54.xml"/><Relationship Id="rId60" Type="http://schemas.openxmlformats.org/officeDocument/2006/relationships/customXml" Target="../customXml/item53.xml"/><Relationship Id="rId6" Type="http://schemas.openxmlformats.org/officeDocument/2006/relationships/footer" Target="footer4.xml"/><Relationship Id="rId59" Type="http://schemas.openxmlformats.org/officeDocument/2006/relationships/customXml" Target="../customXml/item52.xml"/><Relationship Id="rId58" Type="http://schemas.openxmlformats.org/officeDocument/2006/relationships/customXml" Target="../customXml/item51.xml"/><Relationship Id="rId57" Type="http://schemas.openxmlformats.org/officeDocument/2006/relationships/customXml" Target="../customXml/item50.xml"/><Relationship Id="rId56" Type="http://schemas.openxmlformats.org/officeDocument/2006/relationships/customXml" Target="../customXml/item49.xml"/><Relationship Id="rId55" Type="http://schemas.openxmlformats.org/officeDocument/2006/relationships/customXml" Target="../customXml/item48.xml"/><Relationship Id="rId54" Type="http://schemas.openxmlformats.org/officeDocument/2006/relationships/customXml" Target="../customXml/item47.xml"/><Relationship Id="rId53" Type="http://schemas.openxmlformats.org/officeDocument/2006/relationships/customXml" Target="../customXml/item46.xml"/><Relationship Id="rId52" Type="http://schemas.openxmlformats.org/officeDocument/2006/relationships/customXml" Target="../customXml/item45.xml"/><Relationship Id="rId51" Type="http://schemas.openxmlformats.org/officeDocument/2006/relationships/customXml" Target="../customXml/item44.xml"/><Relationship Id="rId50" Type="http://schemas.openxmlformats.org/officeDocument/2006/relationships/customXml" Target="../customXml/item43.xml"/><Relationship Id="rId5" Type="http://schemas.openxmlformats.org/officeDocument/2006/relationships/footer" Target="footer3.xml"/><Relationship Id="rId49" Type="http://schemas.openxmlformats.org/officeDocument/2006/relationships/customXml" Target="../customXml/item42.xml"/><Relationship Id="rId48" Type="http://schemas.openxmlformats.org/officeDocument/2006/relationships/customXml" Target="../customXml/item41.xml"/><Relationship Id="rId47" Type="http://schemas.openxmlformats.org/officeDocument/2006/relationships/customXml" Target="../customXml/item40.xml"/><Relationship Id="rId46" Type="http://schemas.openxmlformats.org/officeDocument/2006/relationships/customXml" Target="../customXml/item39.xml"/><Relationship Id="rId45" Type="http://schemas.openxmlformats.org/officeDocument/2006/relationships/customXml" Target="../customXml/item38.xml"/><Relationship Id="rId44" Type="http://schemas.openxmlformats.org/officeDocument/2006/relationships/customXml" Target="../customXml/item37.xml"/><Relationship Id="rId43" Type="http://schemas.openxmlformats.org/officeDocument/2006/relationships/customXml" Target="../customXml/item36.xml"/><Relationship Id="rId42" Type="http://schemas.openxmlformats.org/officeDocument/2006/relationships/customXml" Target="../customXml/item35.xml"/><Relationship Id="rId41" Type="http://schemas.openxmlformats.org/officeDocument/2006/relationships/customXml" Target="../customXml/item34.xml"/><Relationship Id="rId40" Type="http://schemas.openxmlformats.org/officeDocument/2006/relationships/customXml" Target="../customXml/item33.xml"/><Relationship Id="rId4" Type="http://schemas.openxmlformats.org/officeDocument/2006/relationships/footer" Target="footer2.xml"/><Relationship Id="rId39" Type="http://schemas.openxmlformats.org/officeDocument/2006/relationships/customXml" Target="../customXml/item32.xml"/><Relationship Id="rId38" Type="http://schemas.openxmlformats.org/officeDocument/2006/relationships/customXml" Target="../customXml/item31.xml"/><Relationship Id="rId37" Type="http://schemas.openxmlformats.org/officeDocument/2006/relationships/customXml" Target="../customXml/item30.xml"/><Relationship Id="rId36" Type="http://schemas.openxmlformats.org/officeDocument/2006/relationships/customXml" Target="../customXml/item29.xml"/><Relationship Id="rId35" Type="http://schemas.openxmlformats.org/officeDocument/2006/relationships/customXml" Target="../customXml/item28.xml"/><Relationship Id="rId34" Type="http://schemas.openxmlformats.org/officeDocument/2006/relationships/customXml" Target="../customXml/item27.xml"/><Relationship Id="rId33" Type="http://schemas.openxmlformats.org/officeDocument/2006/relationships/customXml" Target="../customXml/item26.xml"/><Relationship Id="rId32" Type="http://schemas.openxmlformats.org/officeDocument/2006/relationships/customXml" Target="../customXml/item25.xml"/><Relationship Id="rId31" Type="http://schemas.openxmlformats.org/officeDocument/2006/relationships/customXml" Target="../customXml/item24.xml"/><Relationship Id="rId30" Type="http://schemas.openxmlformats.org/officeDocument/2006/relationships/customXml" Target="../customXml/item23.xml"/><Relationship Id="rId3" Type="http://schemas.openxmlformats.org/officeDocument/2006/relationships/footer" Target="footer1.xml"/><Relationship Id="rId29" Type="http://schemas.openxmlformats.org/officeDocument/2006/relationships/customXml" Target="../customXml/item22.xml"/><Relationship Id="rId28" Type="http://schemas.openxmlformats.org/officeDocument/2006/relationships/customXml" Target="../customXml/item21.xml"/><Relationship Id="rId27" Type="http://schemas.openxmlformats.org/officeDocument/2006/relationships/customXml" Target="../customXml/item20.xml"/><Relationship Id="rId26" Type="http://schemas.openxmlformats.org/officeDocument/2006/relationships/customXml" Target="../customXml/item19.xml"/><Relationship Id="rId25" Type="http://schemas.openxmlformats.org/officeDocument/2006/relationships/customXml" Target="../customXml/item18.xml"/><Relationship Id="rId24" Type="http://schemas.openxmlformats.org/officeDocument/2006/relationships/customXml" Target="../customXml/item17.xml"/><Relationship Id="rId23" Type="http://schemas.openxmlformats.org/officeDocument/2006/relationships/customXml" Target="../customXml/item16.xml"/><Relationship Id="rId22" Type="http://schemas.openxmlformats.org/officeDocument/2006/relationships/customXml" Target="../customXml/item15.xml"/><Relationship Id="rId21" Type="http://schemas.openxmlformats.org/officeDocument/2006/relationships/customXml" Target="../customXml/item14.xml"/><Relationship Id="rId20" Type="http://schemas.openxmlformats.org/officeDocument/2006/relationships/customXml" Target="../customXml/item13.xml"/><Relationship Id="rId2" Type="http://schemas.openxmlformats.org/officeDocument/2006/relationships/settings" Target="settings.xml"/><Relationship Id="rId19" Type="http://schemas.openxmlformats.org/officeDocument/2006/relationships/customXml" Target="../customXml/item12.xml"/><Relationship Id="rId18" Type="http://schemas.openxmlformats.org/officeDocument/2006/relationships/customXml" Target="../customXml/item11.xml"/><Relationship Id="rId17" Type="http://schemas.openxmlformats.org/officeDocument/2006/relationships/customXml" Target="../customXml/item10.xml"/><Relationship Id="rId16" Type="http://schemas.openxmlformats.org/officeDocument/2006/relationships/customXml" Target="../customXml/item9.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2022-06-24T15:07:04Z</dcterms:created>
  <dcterms:modified xsi:type="dcterms:W3CDTF">2022-06-24T07:07:04Z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2022-06-24T15:07:00Z</dcterms:created>
  <dcterms:modified xsi:type="dcterms:W3CDTF">2022-06-24T07:07:00Z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2022-06-24T15:07:03Z</dcterms:created>
  <dcterms:modified xsi:type="dcterms:W3CDTF">2022-06-24T07:07:03Z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2022-06-24T15:07:00Z</dcterms:created>
  <dcterms:modified xsi:type="dcterms:W3CDTF">2022-06-24T07:07:00Z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2022-06-24T15:07:00Z</dcterms:created>
  <dcterms:modified xsi:type="dcterms:W3CDTF">2022-06-24T07:07:00Z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2022-06-24T15:07:01Z</dcterms:created>
  <dcterms:modified xsi:type="dcterms:W3CDTF">2022-06-24T07:07:01Z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2022-06-24T15:07:05Z</dcterms:created>
  <dcterms:modified xsi:type="dcterms:W3CDTF">2022-06-24T07:07:05Z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A3CCE36-2D2F-4864-ACDC-39F0B1189426}">
  <ds:schemaRefs/>
</ds:datastoreItem>
</file>

<file path=customXml/itemProps11.xml><?xml version="1.0" encoding="utf-8"?>
<ds:datastoreItem xmlns:ds="http://schemas.openxmlformats.org/officeDocument/2006/customXml" ds:itemID="{762D307D-9398-4AA8-BFF9-1DA0AD9283A8}">
  <ds:schemaRefs/>
</ds:datastoreItem>
</file>

<file path=customXml/itemProps12.xml><?xml version="1.0" encoding="utf-8"?>
<ds:datastoreItem xmlns:ds="http://schemas.openxmlformats.org/officeDocument/2006/customXml" ds:itemID="{A5B529EE-02FE-4019-A14E-669ED5375750}">
  <ds:schemaRefs/>
</ds:datastoreItem>
</file>

<file path=customXml/itemProps13.xml><?xml version="1.0" encoding="utf-8"?>
<ds:datastoreItem xmlns:ds="http://schemas.openxmlformats.org/officeDocument/2006/customXml" ds:itemID="{1DA17F04-E8BE-469E-AF76-AE73F712D0E2}">
  <ds:schemaRefs/>
</ds:datastoreItem>
</file>

<file path=customXml/itemProps14.xml><?xml version="1.0" encoding="utf-8"?>
<ds:datastoreItem xmlns:ds="http://schemas.openxmlformats.org/officeDocument/2006/customXml" ds:itemID="{75888871-2364-48E1-BB35-1A30D521EFA7}">
  <ds:schemaRefs/>
</ds:datastoreItem>
</file>

<file path=customXml/itemProps15.xml><?xml version="1.0" encoding="utf-8"?>
<ds:datastoreItem xmlns:ds="http://schemas.openxmlformats.org/officeDocument/2006/customXml" ds:itemID="{1B855487-E07E-45DD-BF8A-E417FA25AC42}">
  <ds:schemaRefs/>
</ds:datastoreItem>
</file>

<file path=customXml/itemProps16.xml><?xml version="1.0" encoding="utf-8"?>
<ds:datastoreItem xmlns:ds="http://schemas.openxmlformats.org/officeDocument/2006/customXml" ds:itemID="{83FFD709-D266-44EE-A28A-8AD9A7CB1C86}">
  <ds:schemaRefs/>
</ds:datastoreItem>
</file>

<file path=customXml/itemProps17.xml><?xml version="1.0" encoding="utf-8"?>
<ds:datastoreItem xmlns:ds="http://schemas.openxmlformats.org/officeDocument/2006/customXml" ds:itemID="{ACCA8DDB-40F6-43CF-8408-B4BED312F577}">
  <ds:schemaRefs/>
</ds:datastoreItem>
</file>

<file path=customXml/itemProps18.xml><?xml version="1.0" encoding="utf-8"?>
<ds:datastoreItem xmlns:ds="http://schemas.openxmlformats.org/officeDocument/2006/customXml" ds:itemID="{2C5558AC-7583-403F-83A0-6271A5156288}">
  <ds:schemaRefs/>
</ds:datastoreItem>
</file>

<file path=customXml/itemProps19.xml><?xml version="1.0" encoding="utf-8"?>
<ds:datastoreItem xmlns:ds="http://schemas.openxmlformats.org/officeDocument/2006/customXml" ds:itemID="{44F9BD32-9965-42E3-BA36-63835B7D71B8}">
  <ds:schemaRefs/>
</ds:datastoreItem>
</file>

<file path=customXml/itemProps2.xml><?xml version="1.0" encoding="utf-8"?>
<ds:datastoreItem xmlns:ds="http://schemas.openxmlformats.org/officeDocument/2006/customXml" ds:itemID="{C30E0C62-82A8-4A09-A3B0-DDF3FD862ECF}">
  <ds:schemaRefs/>
</ds:datastoreItem>
</file>

<file path=customXml/itemProps20.xml><?xml version="1.0" encoding="utf-8"?>
<ds:datastoreItem xmlns:ds="http://schemas.openxmlformats.org/officeDocument/2006/customXml" ds:itemID="{E0EA2B01-FE8B-43A9-9157-0550FAA25BA3}">
  <ds:schemaRefs/>
</ds:datastoreItem>
</file>

<file path=customXml/itemProps21.xml><?xml version="1.0" encoding="utf-8"?>
<ds:datastoreItem xmlns:ds="http://schemas.openxmlformats.org/officeDocument/2006/customXml" ds:itemID="{5375F8FF-7D5A-4B2E-8341-82D29CFBB251}">
  <ds:schemaRefs/>
</ds:datastoreItem>
</file>

<file path=customXml/itemProps22.xml><?xml version="1.0" encoding="utf-8"?>
<ds:datastoreItem xmlns:ds="http://schemas.openxmlformats.org/officeDocument/2006/customXml" ds:itemID="{C96B8790-4242-441A-9CD0-230FB1213A20}">
  <ds:schemaRefs/>
</ds:datastoreItem>
</file>

<file path=customXml/itemProps23.xml><?xml version="1.0" encoding="utf-8"?>
<ds:datastoreItem xmlns:ds="http://schemas.openxmlformats.org/officeDocument/2006/customXml" ds:itemID="{1755ED89-8363-42A1-8329-A1B3B3323343}">
  <ds:schemaRefs/>
</ds:datastoreItem>
</file>

<file path=customXml/itemProps24.xml><?xml version="1.0" encoding="utf-8"?>
<ds:datastoreItem xmlns:ds="http://schemas.openxmlformats.org/officeDocument/2006/customXml" ds:itemID="{9860EBD5-41B8-4BD8-838A-B2BAE07D4A3E}">
  <ds:schemaRefs/>
</ds:datastoreItem>
</file>

<file path=customXml/itemProps25.xml><?xml version="1.0" encoding="utf-8"?>
<ds:datastoreItem xmlns:ds="http://schemas.openxmlformats.org/officeDocument/2006/customXml" ds:itemID="{6C5ABB4B-56E8-43C9-8BCB-26E17557DE4C}">
  <ds:schemaRefs/>
</ds:datastoreItem>
</file>

<file path=customXml/itemProps26.xml><?xml version="1.0" encoding="utf-8"?>
<ds:datastoreItem xmlns:ds="http://schemas.openxmlformats.org/officeDocument/2006/customXml" ds:itemID="{EE1C858D-007C-4A4F-A2D3-C2616F71C6E6}">
  <ds:schemaRefs/>
</ds:datastoreItem>
</file>

<file path=customXml/itemProps27.xml><?xml version="1.0" encoding="utf-8"?>
<ds:datastoreItem xmlns:ds="http://schemas.openxmlformats.org/officeDocument/2006/customXml" ds:itemID="{94CE9238-B303-4809-BD69-15A87624EBF0}">
  <ds:schemaRefs/>
</ds:datastoreItem>
</file>

<file path=customXml/itemProps28.xml><?xml version="1.0" encoding="utf-8"?>
<ds:datastoreItem xmlns:ds="http://schemas.openxmlformats.org/officeDocument/2006/customXml" ds:itemID="{A267B473-7DB9-4418-A701-289A712FFC77}">
  <ds:schemaRefs/>
</ds:datastoreItem>
</file>

<file path=customXml/itemProps29.xml><?xml version="1.0" encoding="utf-8"?>
<ds:datastoreItem xmlns:ds="http://schemas.openxmlformats.org/officeDocument/2006/customXml" ds:itemID="{71E89A12-2370-4D50-B963-3B836277CE11}">
  <ds:schemaRefs/>
</ds:datastoreItem>
</file>

<file path=customXml/itemProps3.xml><?xml version="1.0" encoding="utf-8"?>
<ds:datastoreItem xmlns:ds="http://schemas.openxmlformats.org/officeDocument/2006/customXml" ds:itemID="{863BB8E7-0529-4EA1-BA92-645C7AA86382}">
  <ds:schemaRefs/>
</ds:datastoreItem>
</file>

<file path=customXml/itemProps30.xml><?xml version="1.0" encoding="utf-8"?>
<ds:datastoreItem xmlns:ds="http://schemas.openxmlformats.org/officeDocument/2006/customXml" ds:itemID="{728A7CDB-1C14-4063-B814-36A2D23CB359}">
  <ds:schemaRefs/>
</ds:datastoreItem>
</file>

<file path=customXml/itemProps31.xml><?xml version="1.0" encoding="utf-8"?>
<ds:datastoreItem xmlns:ds="http://schemas.openxmlformats.org/officeDocument/2006/customXml" ds:itemID="{AC022E06-1CCD-4817-A9FE-2719D799DD57}">
  <ds:schemaRefs/>
</ds:datastoreItem>
</file>

<file path=customXml/itemProps32.xml><?xml version="1.0" encoding="utf-8"?>
<ds:datastoreItem xmlns:ds="http://schemas.openxmlformats.org/officeDocument/2006/customXml" ds:itemID="{A9858A39-20FA-49FC-B6BD-D621ED9ED360}">
  <ds:schemaRefs/>
</ds:datastoreItem>
</file>

<file path=customXml/itemProps33.xml><?xml version="1.0" encoding="utf-8"?>
<ds:datastoreItem xmlns:ds="http://schemas.openxmlformats.org/officeDocument/2006/customXml" ds:itemID="{B4CC0F18-CA3C-4D29-805C-5AA029127FA8}">
  <ds:schemaRefs/>
</ds:datastoreItem>
</file>

<file path=customXml/itemProps34.xml><?xml version="1.0" encoding="utf-8"?>
<ds:datastoreItem xmlns:ds="http://schemas.openxmlformats.org/officeDocument/2006/customXml" ds:itemID="{C340A82F-52E3-4C17-98ED-F6800266BB57}">
  <ds:schemaRefs/>
</ds:datastoreItem>
</file>

<file path=customXml/itemProps35.xml><?xml version="1.0" encoding="utf-8"?>
<ds:datastoreItem xmlns:ds="http://schemas.openxmlformats.org/officeDocument/2006/customXml" ds:itemID="{CD9E77D9-1FB2-4D6C-8494-82B2BF763002}">
  <ds:schemaRefs/>
</ds:datastoreItem>
</file>

<file path=customXml/itemProps36.xml><?xml version="1.0" encoding="utf-8"?>
<ds:datastoreItem xmlns:ds="http://schemas.openxmlformats.org/officeDocument/2006/customXml" ds:itemID="{05D28639-D05D-46C1-BE8F-1D97FE4889CF}">
  <ds:schemaRefs/>
</ds:datastoreItem>
</file>

<file path=customXml/itemProps37.xml><?xml version="1.0" encoding="utf-8"?>
<ds:datastoreItem xmlns:ds="http://schemas.openxmlformats.org/officeDocument/2006/customXml" ds:itemID="{D20801EE-226E-483D-A22F-BEB4102C0FAD}">
  <ds:schemaRefs/>
</ds:datastoreItem>
</file>

<file path=customXml/itemProps38.xml><?xml version="1.0" encoding="utf-8"?>
<ds:datastoreItem xmlns:ds="http://schemas.openxmlformats.org/officeDocument/2006/customXml" ds:itemID="{B2DD1C36-1D31-46DB-A1E6-7B7A9BB9DED9}">
  <ds:schemaRefs/>
</ds:datastoreItem>
</file>

<file path=customXml/itemProps39.xml><?xml version="1.0" encoding="utf-8"?>
<ds:datastoreItem xmlns:ds="http://schemas.openxmlformats.org/officeDocument/2006/customXml" ds:itemID="{4F27EFE1-4B19-43CC-8B64-E1A048F7CC1C}">
  <ds:schemaRefs/>
</ds:datastoreItem>
</file>

<file path=customXml/itemProps4.xml><?xml version="1.0" encoding="utf-8"?>
<ds:datastoreItem xmlns:ds="http://schemas.openxmlformats.org/officeDocument/2006/customXml" ds:itemID="{0AE33F89-A4C2-444D-925B-7089E70156B8}">
  <ds:schemaRefs/>
</ds:datastoreItem>
</file>

<file path=customXml/itemProps40.xml><?xml version="1.0" encoding="utf-8"?>
<ds:datastoreItem xmlns:ds="http://schemas.openxmlformats.org/officeDocument/2006/customXml" ds:itemID="{7DF80746-5024-4F69-A23D-A8B0DB19BB40}">
  <ds:schemaRefs/>
</ds:datastoreItem>
</file>

<file path=customXml/itemProps41.xml><?xml version="1.0" encoding="utf-8"?>
<ds:datastoreItem xmlns:ds="http://schemas.openxmlformats.org/officeDocument/2006/customXml" ds:itemID="{A37041C3-CFC8-4F44-B744-6E3D27C35A47}">
  <ds:schemaRefs/>
</ds:datastoreItem>
</file>

<file path=customXml/itemProps42.xml><?xml version="1.0" encoding="utf-8"?>
<ds:datastoreItem xmlns:ds="http://schemas.openxmlformats.org/officeDocument/2006/customXml" ds:itemID="{04A2BE87-1C7E-452F-9426-3547EE66FBDC}">
  <ds:schemaRefs/>
</ds:datastoreItem>
</file>

<file path=customXml/itemProps43.xml><?xml version="1.0" encoding="utf-8"?>
<ds:datastoreItem xmlns:ds="http://schemas.openxmlformats.org/officeDocument/2006/customXml" ds:itemID="{70CCDD59-B697-44FC-AC68-7B43F672F419}">
  <ds:schemaRefs/>
</ds:datastoreItem>
</file>

<file path=customXml/itemProps44.xml><?xml version="1.0" encoding="utf-8"?>
<ds:datastoreItem xmlns:ds="http://schemas.openxmlformats.org/officeDocument/2006/customXml" ds:itemID="{EE994CFF-D5CD-4FC9-BD48-C45B5C4FB8A1}">
  <ds:schemaRefs/>
</ds:datastoreItem>
</file>

<file path=customXml/itemProps45.xml><?xml version="1.0" encoding="utf-8"?>
<ds:datastoreItem xmlns:ds="http://schemas.openxmlformats.org/officeDocument/2006/customXml" ds:itemID="{5B5E697C-D30B-4369-9FA5-388FAD49D459}">
  <ds:schemaRefs/>
</ds:datastoreItem>
</file>

<file path=customXml/itemProps46.xml><?xml version="1.0" encoding="utf-8"?>
<ds:datastoreItem xmlns:ds="http://schemas.openxmlformats.org/officeDocument/2006/customXml" ds:itemID="{499F5A24-9DEF-4E3D-B675-64A767B4A39A}">
  <ds:schemaRefs/>
</ds:datastoreItem>
</file>

<file path=customXml/itemProps47.xml><?xml version="1.0" encoding="utf-8"?>
<ds:datastoreItem xmlns:ds="http://schemas.openxmlformats.org/officeDocument/2006/customXml" ds:itemID="{122BD5F4-71E5-499C-ABF3-6080C867E7EE}">
  <ds:schemaRefs/>
</ds:datastoreItem>
</file>

<file path=customXml/itemProps48.xml><?xml version="1.0" encoding="utf-8"?>
<ds:datastoreItem xmlns:ds="http://schemas.openxmlformats.org/officeDocument/2006/customXml" ds:itemID="{6C585DE1-FDBD-4ACC-8216-A0699A48FDB1}">
  <ds:schemaRefs/>
</ds:datastoreItem>
</file>

<file path=customXml/itemProps49.xml><?xml version="1.0" encoding="utf-8"?>
<ds:datastoreItem xmlns:ds="http://schemas.openxmlformats.org/officeDocument/2006/customXml" ds:itemID="{E8D6DCCF-0A74-4ACE-B3B8-94A85DFF573D}">
  <ds:schemaRefs/>
</ds:datastoreItem>
</file>

<file path=customXml/itemProps5.xml><?xml version="1.0" encoding="utf-8"?>
<ds:datastoreItem xmlns:ds="http://schemas.openxmlformats.org/officeDocument/2006/customXml" ds:itemID="{16CEED12-07E6-4AB6-9CEE-02C8D3AFB49D}">
  <ds:schemaRefs/>
</ds:datastoreItem>
</file>

<file path=customXml/itemProps50.xml><?xml version="1.0" encoding="utf-8"?>
<ds:datastoreItem xmlns:ds="http://schemas.openxmlformats.org/officeDocument/2006/customXml" ds:itemID="{6C151809-A919-4E05-8CA2-D09EE26B6CA3}">
  <ds:schemaRefs/>
</ds:datastoreItem>
</file>

<file path=customXml/itemProps51.xml><?xml version="1.0" encoding="utf-8"?>
<ds:datastoreItem xmlns:ds="http://schemas.openxmlformats.org/officeDocument/2006/customXml" ds:itemID="{5B1616E1-81EB-4334-8BE6-DF6D5A1E2EC3}">
  <ds:schemaRefs/>
</ds:datastoreItem>
</file>

<file path=customXml/itemProps52.xml><?xml version="1.0" encoding="utf-8"?>
<ds:datastoreItem xmlns:ds="http://schemas.openxmlformats.org/officeDocument/2006/customXml" ds:itemID="{A30382B6-7790-406C-95C5-4A41E7D53202}">
  <ds:schemaRefs/>
</ds:datastoreItem>
</file>

<file path=customXml/itemProps53.xml><?xml version="1.0" encoding="utf-8"?>
<ds:datastoreItem xmlns:ds="http://schemas.openxmlformats.org/officeDocument/2006/customXml" ds:itemID="{9BC71C3F-3EF9-411E-9655-9A89D5181ACF}">
  <ds:schemaRefs/>
</ds:datastoreItem>
</file>

<file path=customXml/itemProps54.xml><?xml version="1.0" encoding="utf-8"?>
<ds:datastoreItem xmlns:ds="http://schemas.openxmlformats.org/officeDocument/2006/customXml" ds:itemID="{115EDA3F-A893-4E31-AA8B-1AAB7DDF7775}">
  <ds:schemaRefs/>
</ds:datastoreItem>
</file>

<file path=customXml/itemProps55.xml><?xml version="1.0" encoding="utf-8"?>
<ds:datastoreItem xmlns:ds="http://schemas.openxmlformats.org/officeDocument/2006/customXml" ds:itemID="{30464A3D-43B1-4CE8-85C2-55A3589895B0}">
  <ds:schemaRefs/>
</ds:datastoreItem>
</file>

<file path=customXml/itemProps6.xml><?xml version="1.0" encoding="utf-8"?>
<ds:datastoreItem xmlns:ds="http://schemas.openxmlformats.org/officeDocument/2006/customXml" ds:itemID="{FD407B00-F382-409A-BC8D-7C4B359D3811}">
  <ds:schemaRefs/>
</ds:datastoreItem>
</file>

<file path=customXml/itemProps7.xml><?xml version="1.0" encoding="utf-8"?>
<ds:datastoreItem xmlns:ds="http://schemas.openxmlformats.org/officeDocument/2006/customXml" ds:itemID="{A5DA542D-5E42-4901-B508-7A2E459B84FB}">
  <ds:schemaRefs/>
</ds:datastoreItem>
</file>

<file path=customXml/itemProps8.xml><?xml version="1.0" encoding="utf-8"?>
<ds:datastoreItem xmlns:ds="http://schemas.openxmlformats.org/officeDocument/2006/customXml" ds:itemID="{25A06517-40B8-4D11-AE47-9A7BD88949CA}">
  <ds:schemaRefs/>
</ds:datastoreItem>
</file>

<file path=customXml/itemProps9.xml><?xml version="1.0" encoding="utf-8"?>
<ds:datastoreItem xmlns:ds="http://schemas.openxmlformats.org/officeDocument/2006/customXml" ds:itemID="{1FBC3AC6-3CE7-4E53-8505-D3CAFD0A63C6}">
  <ds:schemaRefs/>
</ds:datastoreItem>
</file>

<file path=docProps/app.xml><?xml version="1.0" encoding="utf-8"?>
<Properties xmlns="http://schemas.openxmlformats.org/officeDocument/2006/extended-properties" xmlns:vt="http://schemas.openxmlformats.org/officeDocument/2006/docPropsVTypes">
  <Template>Normal</Template>
  <Pages>73</Pages>
  <Words>4613</Words>
  <Characters>26299</Characters>
  <Lines>219</Lines>
  <Paragraphs>61</Paragraphs>
  <TotalTime>4</TotalTime>
  <ScaleCrop>false</ScaleCrop>
  <LinksUpToDate>false</LinksUpToDate>
  <CharactersWithSpaces>30851</CharactersWithSpaces>
  <Application>WPS Office_10.8.2.6837_F1E327BC-269C-435d-A152-05C5408002CA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2022-06-24T07:10:00Z</dcterms:created>
  <dc:creator>admin</dc:creator>
  <cp:lastModifiedBy>Administrator</cp:lastModifiedBy>
  <dcterms:modified xsi:type="dcterms:W3CDTF">2023-08-01T02:57:59Z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2052-10.8.2.6837</vt:lpwstr>
  </property>
</Properties>
</file>