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E29863A">
      <w:pPr>
        <w:widowControl/>
        <w:jc w:val="center"/>
        <w:rPr>
          <w:rFonts w:ascii="黑体" w:eastAsia="黑体"/>
          <w:b/>
          <w:sz w:val="72"/>
          <w:szCs w:val="72"/>
        </w:rPr>
      </w:pPr>
      <w:r>
        <w:rPr>
          <w:rFonts w:hint="eastAsia" w:ascii="黑体" w:hAnsi="宋体" w:eastAsia="黑体"/>
          <w:color w:val="002060"/>
          <w:sz w:val="72"/>
          <w:szCs w:val="72"/>
          <w14:textOutline w14:w="5257" w14:cap="flat">
            <w14:solidFill>
              <w14:srgbClr w14:val="7D7D7D"/>
            </w14:solidFill>
            <w14:prstDash w14:val="solid"/>
            <w14:round/>
          </w14:textOutline>
        </w:rPr>
        <w:drawing>
          <wp:anchor distT="0" distB="0" distL="114300" distR="114300" simplePos="0" relativeHeight="251659264" behindDoc="1" locked="0" layoutInCell="1" allowOverlap="1">
            <wp:simplePos x="0" y="0"/>
            <wp:positionH relativeFrom="column">
              <wp:posOffset>-999490</wp:posOffset>
            </wp:positionH>
            <wp:positionV relativeFrom="paragraph">
              <wp:posOffset>-1355090</wp:posOffset>
            </wp:positionV>
            <wp:extent cx="7576820" cy="10796905"/>
            <wp:effectExtent l="0" t="0" r="0" b="0"/>
            <wp:wrapNone/>
            <wp:docPr id="1"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7" descr="wc ga"/>
                    <pic:cNvPicPr>
                      <a:picLocks noChangeAspect="1"/>
                    </pic:cNvPicPr>
                  </pic:nvPicPr>
                  <pic:blipFill>
                    <a:blip r:embed="rId6"/>
                    <a:stretch>
                      <a:fillRect/>
                    </a:stretch>
                  </pic:blipFill>
                  <pic:spPr>
                    <a:xfrm>
                      <a:off x="0" y="0"/>
                      <a:ext cx="7576820" cy="10796906"/>
                    </a:xfrm>
                    <a:prstGeom prst="rect">
                      <a:avLst/>
                    </a:prstGeom>
                    <a:noFill/>
                    <a:ln w="9525" cap="flat" cmpd="sng">
                      <a:noFill/>
                      <a:prstDash val="solid"/>
                      <a:miter/>
                    </a:ln>
                  </pic:spPr>
                </pic:pic>
              </a:graphicData>
            </a:graphic>
          </wp:anchor>
        </w:drawing>
      </w:r>
    </w:p>
    <w:p w14:paraId="0A3BD92D">
      <w:pPr>
        <w:widowControl/>
        <w:jc w:val="center"/>
        <w:rPr>
          <w:rFonts w:ascii="黑体" w:hAnsi="宋体" w:eastAsia="黑体"/>
          <w:color w:val="002060"/>
          <w:sz w:val="72"/>
          <w:szCs w:val="72"/>
          <w14:textOutline w14:w="5257" w14:cap="flat">
            <w14:solidFill>
              <w14:srgbClr w14:val="7D7D7D"/>
            </w14:solidFill>
            <w14:prstDash w14:val="solid"/>
            <w14:round/>
          </w14:textOutline>
        </w:rPr>
      </w:pPr>
      <w:r>
        <w:rPr>
          <w:sz w:val="72"/>
        </w:rPr>
        <mc:AlternateContent>
          <mc:Choice Requires="wps">
            <w:drawing>
              <wp:anchor distT="0" distB="0" distL="90805" distR="90805" simplePos="0" relativeHeight="251659264" behindDoc="0" locked="0" layoutInCell="1" allowOverlap="1">
                <wp:simplePos x="0" y="0"/>
                <wp:positionH relativeFrom="column">
                  <wp:posOffset>-1055370</wp:posOffset>
                </wp:positionH>
                <wp:positionV relativeFrom="paragraph">
                  <wp:posOffset>549275</wp:posOffset>
                </wp:positionV>
                <wp:extent cx="7571740" cy="2111375"/>
                <wp:effectExtent l="0" t="0" r="0" b="0"/>
                <wp:wrapNone/>
                <wp:docPr id="4" name="文本框 8"/>
                <wp:cNvGraphicFramePr/>
                <a:graphic xmlns:a="http://schemas.openxmlformats.org/drawingml/2006/main">
                  <a:graphicData uri="http://schemas.microsoft.com/office/word/2010/wordprocessingShape">
                    <wps:wsp>
                      <wps:cNvSpPr/>
                      <wps:spPr>
                        <a:xfrm>
                          <a:off x="0" y="0"/>
                          <a:ext cx="7571740" cy="2111375"/>
                        </a:xfrm>
                        <a:prstGeom prst="rect">
                          <a:avLst/>
                        </a:prstGeom>
                        <a:noFill/>
                        <a:ln w="6350" cap="flat" cmpd="sng">
                          <a:noFill/>
                          <a:prstDash val="solid"/>
                          <a:round/>
                        </a:ln>
                      </wps:spPr>
                      <wps:txbx>
                        <w:txbxContent>
                          <w:p w14:paraId="0528EEB9">
                            <w:pPr>
                              <w:widowControl/>
                              <w:spacing w:line="1200" w:lineRule="exact"/>
                              <w:jc w:val="center"/>
                              <w:rPr>
                                <w:rFonts w:ascii="黑体" w:hAnsi="宋体" w:eastAsia="黑体"/>
                                <w:color w:val="FDEFBE"/>
                                <w:sz w:val="96"/>
                                <w:szCs w:val="96"/>
                                <w14:shadow w14:blurRad="38100" w14:dist="22860" w14:dir="5400000" w14:sx="100000" w14:sy="100000" w14:algn="tl">
                                  <w14:srgbClr w14:val="000000">
                                    <w14:alpha w14:val="70000"/>
                                  </w14:srgbClr>
                                </w14:shadow>
                              </w:rPr>
                            </w:pPr>
                            <w:r>
                              <w:rPr>
                                <w:rFonts w:hint="eastAsia" w:ascii="黑体" w:hAnsi="宋体" w:eastAsia="黑体"/>
                                <w:color w:val="FDEFBE"/>
                                <w:sz w:val="96"/>
                                <w:szCs w:val="96"/>
                                <w:lang w:eastAsia="zh-CN"/>
                                <w14:shadow w14:blurRad="38100" w14:dist="22860" w14:dir="5400000" w14:sx="100000" w14:sy="100000" w14:algn="tl">
                                  <w14:srgbClr w14:val="000000">
                                    <w14:alpha w14:val="70000"/>
                                  </w14:srgbClr>
                                </w14:shadow>
                              </w:rPr>
                              <w:t>深泽县司法局</w:t>
                            </w:r>
                          </w:p>
                          <w:p w14:paraId="4B3F2C53">
                            <w:pPr>
                              <w:widowControl/>
                              <w:spacing w:line="1200" w:lineRule="exact"/>
                              <w:jc w:val="center"/>
                              <w:rPr>
                                <w:color w:val="FDEFBE"/>
                                <w:sz w:val="96"/>
                                <w:szCs w:val="96"/>
                                <w14:shadow w14:blurRad="38100" w14:dist="22860" w14:dir="5400000" w14:sx="100000" w14:sy="100000" w14:algn="tl">
                                  <w14:srgbClr w14:val="000000">
                                    <w14:alpha w14:val="70000"/>
                                  </w14:srgbClr>
                                </w14:shadow>
                              </w:rPr>
                            </w:pPr>
                            <w:r>
                              <w:rPr>
                                <w:rFonts w:hint="eastAsia" w:ascii="黑体" w:hAnsi="宋体" w:eastAsia="黑体"/>
                                <w:color w:val="FDEFBE"/>
                                <w:sz w:val="96"/>
                                <w:szCs w:val="96"/>
                                <w14:shadow w14:blurRad="38100" w14:dist="22860" w14:dir="5400000" w14:sx="100000" w14:sy="100000" w14:algn="tl">
                                  <w14:srgbClr w14:val="000000">
                                    <w14:alpha w14:val="70000"/>
                                  </w14:srgbClr>
                                </w14:shadow>
                              </w:rPr>
                              <w:t>2018年度部门决算</w:t>
                            </w:r>
                          </w:p>
                          <w:p w14:paraId="3F34C8AB">
                            <w:pPr>
                              <w:rPr>
                                <w:color w:val="FDEFBE"/>
                                <w:sz w:val="96"/>
                                <w:szCs w:val="96"/>
                                <w14:shadow w14:blurRad="38100" w14:dist="22860" w14:dir="5400000" w14:sx="100000" w14:sy="100000" w14:algn="tl">
                                  <w14:srgbClr w14:val="000000">
                                    <w14:alpha w14:val="70000"/>
                                  </w14:srgbClr>
                                </w14:shadow>
                              </w:rPr>
                            </w:pPr>
                          </w:p>
                        </w:txbxContent>
                      </wps:txbx>
                      <wps:bodyPr vert="horz" wrap="square" lIns="91440" tIns="45720" rIns="91440" bIns="45720" anchor="t" anchorCtr="0" upright="0">
                        <a:noAutofit/>
                      </wps:bodyPr>
                    </wps:wsp>
                  </a:graphicData>
                </a:graphic>
              </wp:anchor>
            </w:drawing>
          </mc:Choice>
          <mc:Fallback>
            <w:pict>
              <v:rect id="文本框 8" o:spid="_x0000_s1026" o:spt="1" style="position:absolute;left:0pt;margin-left:-83.1pt;margin-top:43.25pt;height:166.25pt;width:596.2pt;z-index:251659264;mso-width-relative:page;mso-height-relative:page;" filled="f" stroked="f" coordsize="21600,21600" o:gfxdata="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">
                <v:fill on="f" focussize="0,0"/>
                <v:stroke on="f" weight="0.5pt" joinstyle="round"/>
                <v:imagedata o:title=""/>
                <o:lock v:ext="edit" aspectratio="f"/>
                <v:textbox>
                  <w:txbxContent>
                    <w:p w14:paraId="0528EEB9">
                      <w:pPr>
                        <w:widowControl/>
                        <w:spacing w:line="1200" w:lineRule="exact"/>
                        <w:jc w:val="center"/>
                        <w:rPr>
                          <w:rFonts w:ascii="黑体" w:hAnsi="宋体" w:eastAsia="黑体"/>
                          <w:color w:val="FDEFBE"/>
                          <w:sz w:val="96"/>
                          <w:szCs w:val="96"/>
                          <w14:shadow w14:blurRad="38100" w14:dist="22860" w14:dir="5400000" w14:sx="100000" w14:sy="100000" w14:algn="tl">
                            <w14:srgbClr w14:val="000000">
                              <w14:alpha w14:val="70000"/>
                            </w14:srgbClr>
                          </w14:shadow>
                        </w:rPr>
                      </w:pPr>
                      <w:r>
                        <w:rPr>
                          <w:rFonts w:hint="eastAsia" w:ascii="黑体" w:hAnsi="宋体" w:eastAsia="黑体"/>
                          <w:color w:val="FDEFBE"/>
                          <w:sz w:val="96"/>
                          <w:szCs w:val="96"/>
                          <w:lang w:eastAsia="zh-CN"/>
                          <w14:shadow w14:blurRad="38100" w14:dist="22860" w14:dir="5400000" w14:sx="100000" w14:sy="100000" w14:algn="tl">
                            <w14:srgbClr w14:val="000000">
                              <w14:alpha w14:val="70000"/>
                            </w14:srgbClr>
                          </w14:shadow>
                        </w:rPr>
                        <w:t>深泽县司法局</w:t>
                      </w:r>
                    </w:p>
                    <w:p w14:paraId="4B3F2C53">
                      <w:pPr>
                        <w:widowControl/>
                        <w:spacing w:line="1200" w:lineRule="exact"/>
                        <w:jc w:val="center"/>
                        <w:rPr>
                          <w:color w:val="FDEFBE"/>
                          <w:sz w:val="96"/>
                          <w:szCs w:val="96"/>
                          <w14:shadow w14:blurRad="38100" w14:dist="22860" w14:dir="5400000" w14:sx="100000" w14:sy="100000" w14:algn="tl">
                            <w14:srgbClr w14:val="000000">
                              <w14:alpha w14:val="70000"/>
                            </w14:srgbClr>
                          </w14:shadow>
                        </w:rPr>
                      </w:pPr>
                      <w:r>
                        <w:rPr>
                          <w:rFonts w:hint="eastAsia" w:ascii="黑体" w:hAnsi="宋体" w:eastAsia="黑体"/>
                          <w:color w:val="FDEFBE"/>
                          <w:sz w:val="96"/>
                          <w:szCs w:val="96"/>
                          <w14:shadow w14:blurRad="38100" w14:dist="22860" w14:dir="5400000" w14:sx="100000" w14:sy="100000" w14:algn="tl">
                            <w14:srgbClr w14:val="000000">
                              <w14:alpha w14:val="70000"/>
                            </w14:srgbClr>
                          </w14:shadow>
                        </w:rPr>
                        <w:t>2018年度部门决算</w:t>
                      </w:r>
                    </w:p>
                    <w:p w14:paraId="3F34C8AB">
                      <w:pPr>
                        <w:rPr>
                          <w:color w:val="FDEFBE"/>
                          <w:sz w:val="96"/>
                          <w:szCs w:val="96"/>
                          <w14:shadow w14:blurRad="38100" w14:dist="22860" w14:dir="5400000" w14:sx="100000" w14:sy="100000" w14:algn="tl">
                            <w14:srgbClr w14:val="000000">
                              <w14:alpha w14:val="70000"/>
                            </w14:srgbClr>
                          </w14:shadow>
                        </w:rPr>
                      </w:pPr>
                    </w:p>
                  </w:txbxContent>
                </v:textbox>
              </v:rect>
            </w:pict>
          </mc:Fallback>
        </mc:AlternateContent>
      </w:r>
    </w:p>
    <w:p w14:paraId="78E67907">
      <w:pPr>
        <w:widowControl/>
        <w:jc w:val="center"/>
        <w:rPr>
          <w:rFonts w:ascii="黑体" w:eastAsia="黑体"/>
          <w:b/>
          <w:sz w:val="72"/>
          <w:szCs w:val="72"/>
        </w:rPr>
      </w:pPr>
    </w:p>
    <w:p w14:paraId="2D8D6AE2">
      <w:pPr>
        <w:widowControl/>
        <w:jc w:val="center"/>
        <w:rPr>
          <w:rFonts w:ascii="黑体" w:eastAsia="黑体"/>
          <w:b/>
          <w:sz w:val="72"/>
          <w:szCs w:val="72"/>
        </w:rPr>
      </w:pPr>
    </w:p>
    <w:p w14:paraId="753C0C1E">
      <w:pPr>
        <w:widowControl/>
        <w:jc w:val="center"/>
        <w:rPr>
          <w:rFonts w:ascii="黑体" w:eastAsia="黑体"/>
          <w:b/>
          <w:sz w:val="72"/>
          <w:szCs w:val="72"/>
        </w:rPr>
      </w:pPr>
    </w:p>
    <w:p w14:paraId="43B90497">
      <w:pPr>
        <w:widowControl/>
        <w:jc w:val="center"/>
        <w:rPr>
          <w:rFonts w:ascii="黑体" w:eastAsia="黑体"/>
          <w:b/>
          <w:sz w:val="72"/>
          <w:szCs w:val="72"/>
        </w:rPr>
      </w:pPr>
    </w:p>
    <w:p w14:paraId="25D0F1C3">
      <w:pPr>
        <w:widowControl/>
        <w:jc w:val="center"/>
        <w:rPr>
          <w:rFonts w:ascii="黑体" w:eastAsia="黑体"/>
          <w:b/>
          <w:sz w:val="72"/>
          <w:szCs w:val="72"/>
        </w:rPr>
      </w:pPr>
    </w:p>
    <w:p w14:paraId="1AA40D9C">
      <w:pPr>
        <w:widowControl/>
        <w:jc w:val="center"/>
        <w:rPr>
          <w:rFonts w:ascii="黑体" w:eastAsia="黑体"/>
          <w:b/>
          <w:sz w:val="72"/>
          <w:szCs w:val="72"/>
        </w:rPr>
      </w:pPr>
    </w:p>
    <w:p w14:paraId="06DCB946">
      <w:pPr>
        <w:widowControl/>
        <w:jc w:val="center"/>
        <w:rPr>
          <w:rFonts w:ascii="黑体" w:eastAsia="黑体"/>
          <w:b/>
          <w:sz w:val="72"/>
          <w:szCs w:val="72"/>
        </w:rPr>
      </w:pPr>
    </w:p>
    <w:p w14:paraId="371D49D3">
      <w:pPr>
        <w:widowControl/>
        <w:jc w:val="center"/>
        <w:rPr>
          <w:rFonts w:ascii="黑体" w:eastAsia="黑体"/>
          <w:b/>
          <w:sz w:val="72"/>
          <w:szCs w:val="72"/>
        </w:rPr>
      </w:pPr>
    </w:p>
    <w:p w14:paraId="6685DEF7">
      <w:pPr>
        <w:widowControl/>
        <w:jc w:val="center"/>
        <w:rPr>
          <w:rFonts w:ascii="楷体" w:hAnsi="楷体" w:eastAsia="楷体" w:cs="楷体"/>
          <w:b/>
          <w:sz w:val="40"/>
          <w:szCs w:val="40"/>
        </w:rPr>
      </w:pPr>
    </w:p>
    <w:p w14:paraId="384A5F10">
      <w:pPr>
        <w:widowControl/>
        <w:jc w:val="center"/>
        <w:rPr>
          <w:rFonts w:hint="eastAsia" w:ascii="楷体_GB2312" w:hAnsi="楷体" w:eastAsia="楷体_GB2312" w:cs="楷体"/>
          <w:b/>
          <w:sz w:val="40"/>
          <w:szCs w:val="40"/>
        </w:rPr>
        <w:sectPr>
          <w:pgSz w:w="11906" w:h="16838"/>
          <w:pgMar w:top="2098" w:right="1474" w:bottom="1985" w:left="1588" w:header="851" w:footer="992" w:gutter="0"/>
          <w:cols w:space="720"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一九年九</w:t>
      </w:r>
      <w:r>
        <w:rPr>
          <w:rFonts w:hint="eastAsia" w:ascii="楷体_GB2312" w:hAnsi="楷体" w:eastAsia="楷体_GB2312" w:cs="楷体"/>
          <w:b/>
          <w:sz w:val="40"/>
          <w:szCs w:val="40"/>
        </w:rPr>
        <w:t>月</w:t>
      </w:r>
      <w:r>
        <w:rPr>
          <w:rFonts w:hint="eastAsia" w:ascii="楷体_GB2312" w:hAnsi="楷体" w:eastAsia="楷体_GB2312" w:cs="楷体"/>
          <w:b/>
          <w:sz w:val="40"/>
          <w:szCs w:val="40"/>
          <w:lang w:eastAsia="zh-CN"/>
        </w:rPr>
        <w:t>十一</w:t>
      </w:r>
      <w:r>
        <w:rPr>
          <w:rFonts w:hint="eastAsia" w:ascii="楷体_GB2312" w:hAnsi="楷体" w:eastAsia="楷体_GB2312" w:cs="楷体"/>
          <w:b/>
          <w:sz w:val="40"/>
          <w:szCs w:val="40"/>
        </w:rPr>
        <w:t>日</w:t>
      </w:r>
    </w:p>
    <w:p w14:paraId="0FB1ADD1">
      <w:pPr>
        <w:spacing w:before="624" w:beforeLines="200" w:after="0" w:line="1000" w:lineRule="exact"/>
        <w:jc w:val="center"/>
        <w:rPr>
          <w:rFonts w:ascii="黑体" w:eastAsia="黑体"/>
          <w:sz w:val="48"/>
          <w:szCs w:val="48"/>
        </w:rPr>
      </w:pPr>
      <w:r>
        <w:rPr>
          <w:sz w:val="48"/>
          <w:szCs w:val="28"/>
        </w:rPr>
        <mc:AlternateContent>
          <mc:Choice Requires="wpg">
            <w:drawing>
              <wp:anchor distT="0" distB="0" distL="90805" distR="90805" simplePos="0" relativeHeight="251659264" behindDoc="0" locked="1" layoutInCell="1" allowOverlap="0">
                <wp:simplePos x="0" y="0"/>
                <wp:positionH relativeFrom="column">
                  <wp:posOffset>-1026160</wp:posOffset>
                </wp:positionH>
                <wp:positionV relativeFrom="page">
                  <wp:posOffset>507365</wp:posOffset>
                </wp:positionV>
                <wp:extent cx="3175635" cy="593090"/>
                <wp:effectExtent l="0" t="0" r="0" b="0"/>
                <wp:wrapNone/>
                <wp:docPr id="7" name="组合"/>
                <wp:cNvGraphicFramePr/>
                <a:graphic xmlns:a="http://schemas.openxmlformats.org/drawingml/2006/main">
                  <a:graphicData uri="http://schemas.microsoft.com/office/word/2010/wordprocessingGroup">
                    <wpg:wgp>
                      <wpg:cNvGrpSpPr/>
                      <wpg:grpSpPr>
                        <a:xfrm rot="0">
                          <a:off x="0" y="0"/>
                          <a:ext cx="3175635" cy="593089"/>
                          <a:chOff x="0" y="0"/>
                          <a:chExt cx="3175635" cy="593089"/>
                        </a:xfrm>
                        <a:solidFill>
                          <a:srgbClr val="FFFFFF"/>
                        </a:solidFill>
                      </wpg:grpSpPr>
                      <wps:wsp>
                        <wps:cNvPr id="9" name="矩形 9"/>
                        <wps:cNvSpPr/>
                        <wps:spPr>
                          <a:xfrm>
                            <a:off x="0" y="0"/>
                            <a:ext cx="3175635" cy="498481"/>
                          </a:xfrm>
                          <a:prstGeom prst="rect">
                            <a:avLst/>
                          </a:prstGeom>
                          <a:solidFill>
                            <a:srgbClr val="D9D9D9"/>
                          </a:solidFill>
                          <a:ln w="9525" cap="flat" cmpd="sng">
                            <a:noFill/>
                            <a:prstDash val="solid"/>
                            <a:round/>
                          </a:ln>
                        </wps:spPr>
                        <wps:bodyPr vert="horz" wrap="square" lIns="91440" tIns="45720" rIns="91440" bIns="45720" anchor="ctr" anchorCtr="0" upright="1">
                          <a:noAutofit/>
                        </wps:bodyPr>
                      </wps:wsp>
                      <wps:wsp>
                        <wps:cNvPr id="10" name="矩形 10"/>
                        <wps:cNvSpPr/>
                        <wps:spPr>
                          <a:xfrm>
                            <a:off x="9661" y="116664"/>
                            <a:ext cx="3093142" cy="476425"/>
                          </a:xfrm>
                          <a:prstGeom prst="rect">
                            <a:avLst/>
                          </a:prstGeom>
                          <a:solidFill>
                            <a:srgbClr val="AD002D"/>
                          </a:solidFill>
                          <a:ln w="38100" cap="flat" cmpd="dbl">
                            <a:solidFill>
                              <a:srgbClr val="B0761F"/>
                            </a:solidFill>
                            <a:prstDash val="solid"/>
                            <a:round/>
                          </a:ln>
                        </wps:spPr>
                        <wps:txbx>
                          <w:txbxContent>
                            <w:p w14:paraId="4A17A545">
                              <w:pPr>
                                <w:widowControl/>
                                <w:jc w:val="left"/>
                                <w:rPr>
                                  <w:rFonts w:ascii="楷体" w:hAnsi="楷体" w:eastAsia="楷体" w:cs="楷体"/>
                                  <w:b/>
                                  <w:bCs/>
                                  <w:color w:val="FDEFBE"/>
                                  <w:sz w:val="36"/>
                                  <w:szCs w:val="36"/>
                                </w:rPr>
                              </w:pPr>
                              <w:r>
                                <w:rPr>
                                  <w:rFonts w:hint="eastAsia" w:ascii="楷体" w:hAnsi="楷体" w:eastAsia="楷体" w:cs="楷体"/>
                                  <w:b/>
                                  <w:bCs/>
                                  <w:color w:val="FDEFBE"/>
                                  <w:kern w:val="0"/>
                                  <w:sz w:val="36"/>
                                  <w:szCs w:val="36"/>
                                </w:rPr>
                                <w:t>2018年度部门决算☞目 录</w:t>
                              </w:r>
                            </w:p>
                            <w:p w14:paraId="38E9365C">
                              <w:pPr>
                                <w:jc w:val="center"/>
                              </w:pPr>
                            </w:p>
                          </w:txbxContent>
                        </wps:txbx>
                        <wps:bodyPr vert="horz" wrap="square" lIns="91440" tIns="45720" rIns="91440" bIns="45720" anchor="ctr" anchorCtr="0" upright="0">
                          <a:noAutofit/>
                        </wps:bodyPr>
                      </wps:wsp>
                    </wpg:wgp>
                  </a:graphicData>
                </a:graphic>
              </wp:anchor>
            </w:drawing>
          </mc:Choice>
          <mc:Fallback>
            <w:pict>
              <v:group id="组合" o:spid="_x0000_s1026" o:spt="203" style="position:absolute;left:0pt;margin-left:-80.8pt;margin-top:39.95pt;height:46.7pt;width:250.05pt;mso-position-vertical-relative:page;z-index:251659264;mso-width-relative:page;mso-height-relative:page;" coordsize="3175635,593089" o:allowoverlap="f" o:gfxdata="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">
                <o:lock v:ext="edit" aspectratio="f"/>
                <v:rect id="_x0000_s1026" o:spid="_x0000_s1026" o:spt="1" style="position:absolute;left:0;top:0;height:498481;width:3175635;v-text-anchor:middle;" fillcolor="#D9D9D9" filled="t" stroked="f" coordsize="21600,21600" o:gfxdata="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djvlFLsAAADa&#10;AAAADwAAAAAAAAABACAAAAAiAAAAZHJzL2Rvd25yZXYueG1sUEsBAhQAFAAAAAgAh07iQDMvBZ47&#10;AAAAOQAAABAAAAAAAAAAAQAgAAAACgEAAGRycy9zaGFwZXhtbC54bWxQSwUGAAAAAAYABgBbAQAA&#10;tAMAAAAA&#10;">
                  <v:fill on="t" focussize="0,0"/>
                  <v:stroke on="f" joinstyle="round"/>
                  <v:imagedata o:title=""/>
                  <o:lock v:ext="edit" aspectratio="f"/>
                </v:rect>
                <v:rect id="_x0000_s1026" o:spid="_x0000_s1026" o:spt="1" style="position:absolute;left:9661;top:116664;height:476425;width:3093142;v-text-anchor:middle;" fillcolor="#AD002D" filled="t" stroked="t" coordsize="21600,21600" o:gfxdata="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7Ejd8rsAAADb&#10;AAAADwAAAAAAAAABACAAAAAiAAAAZHJzL2Rvd25yZXYueG1sUEsBAhQAFAAAAAgAh07iQDMvBZ47&#10;AAAAOQAAABAAAAAAAAAAAQAgAAAACgEAAGRycy9zaGFwZXhtbC54bWxQSwUGAAAAAAYABgBbAQAA&#10;tAMAAAAA&#10;">
                  <v:fill on="t" focussize="0,0"/>
                  <v:stroke weight="3pt" color="#B0761F" linestyle="thinThin" joinstyle="round"/>
                  <v:imagedata o:title=""/>
                  <o:lock v:ext="edit" aspectratio="f"/>
                  <v:textbox>
                    <w:txbxContent>
                      <w:p w14:paraId="4A17A545">
                        <w:pPr>
                          <w:widowControl/>
                          <w:jc w:val="left"/>
                          <w:rPr>
                            <w:rFonts w:ascii="楷体" w:hAnsi="楷体" w:eastAsia="楷体" w:cs="楷体"/>
                            <w:b/>
                            <w:bCs/>
                            <w:color w:val="FDEFBE"/>
                            <w:sz w:val="36"/>
                            <w:szCs w:val="36"/>
                          </w:rPr>
                        </w:pPr>
                        <w:r>
                          <w:rPr>
                            <w:rFonts w:hint="eastAsia" w:ascii="楷体" w:hAnsi="楷体" w:eastAsia="楷体" w:cs="楷体"/>
                            <w:b/>
                            <w:bCs/>
                            <w:color w:val="FDEFBE"/>
                            <w:kern w:val="0"/>
                            <w:sz w:val="36"/>
                            <w:szCs w:val="36"/>
                          </w:rPr>
                          <w:t>2018年度部门决算☞目 录</w:t>
                        </w:r>
                      </w:p>
                      <w:p w14:paraId="38E9365C">
                        <w:pPr>
                          <w:jc w:val="center"/>
                        </w:pPr>
                      </w:p>
                    </w:txbxContent>
                  </v:textbox>
                </v:rect>
                <w10:anchorlock/>
              </v:group>
            </w:pict>
          </mc:Fallback>
        </mc:AlternateContent>
      </w:r>
      <w:r>
        <w:rPr>
          <w:rFonts w:hint="eastAsia" w:ascii="黑体" w:eastAsia="黑体"/>
          <w:sz w:val="48"/>
          <w:szCs w:val="48"/>
        </w:rPr>
        <w:t>目    录</w:t>
      </w:r>
    </w:p>
    <w:p w14:paraId="01B96F91">
      <w:pPr>
        <w:widowControl/>
        <w:spacing w:line="580" w:lineRule="exact"/>
        <w:ind w:firstLine="640" w:firstLineChars="200"/>
        <w:rPr>
          <w:rFonts w:eastAsia="黑体"/>
          <w:sz w:val="32"/>
          <w:szCs w:val="32"/>
        </w:rPr>
      </w:pPr>
    </w:p>
    <w:p w14:paraId="5761A022">
      <w:pPr>
        <w:widowControl/>
        <w:spacing w:line="580" w:lineRule="exact"/>
        <w:ind w:firstLine="640" w:firstLineChars="200"/>
        <w:rPr>
          <w:rFonts w:eastAsia="仿宋_GB2312"/>
          <w:sz w:val="24"/>
          <w:szCs w:val="32"/>
        </w:rPr>
      </w:pPr>
      <w:r>
        <w:rPr>
          <w:rFonts w:eastAsia="黑体"/>
          <w:sz w:val="32"/>
          <w:szCs w:val="32"/>
        </w:rPr>
        <w:t>第一部分   部门概况</w:t>
      </w:r>
      <w:r>
        <w:rPr>
          <w:rFonts w:hint="eastAsia" w:eastAsia="仿宋_GB2312"/>
          <w:sz w:val="28"/>
          <w:szCs w:val="36"/>
        </w:rPr>
        <w:t xml:space="preserve">  </w:t>
      </w:r>
      <w:r>
        <w:rPr>
          <w:rFonts w:hint="eastAsia" w:eastAsia="仿宋_GB2312"/>
          <w:sz w:val="24"/>
          <w:szCs w:val="32"/>
        </w:rPr>
        <w:t xml:space="preserve"> </w:t>
      </w:r>
    </w:p>
    <w:p w14:paraId="3364F214">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14:paraId="2F618BBC">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14:paraId="29B7806C">
      <w:pPr>
        <w:widowControl/>
        <w:spacing w:line="580" w:lineRule="exact"/>
        <w:ind w:firstLine="640" w:firstLineChars="200"/>
        <w:rPr>
          <w:rFonts w:eastAsia="仿宋_GB2312"/>
          <w:sz w:val="20"/>
          <w:szCs w:val="32"/>
        </w:rPr>
      </w:pPr>
      <w:r>
        <w:rPr>
          <w:rFonts w:eastAsia="黑体"/>
          <w:sz w:val="32"/>
          <w:szCs w:val="32"/>
        </w:rPr>
        <w:t>第二部分   201</w:t>
      </w:r>
      <w:r>
        <w:rPr>
          <w:rFonts w:hint="eastAsia" w:eastAsia="黑体"/>
          <w:sz w:val="32"/>
          <w:szCs w:val="32"/>
        </w:rPr>
        <w:t>8</w:t>
      </w:r>
      <w:r>
        <w:rPr>
          <w:rFonts w:eastAsia="黑体"/>
          <w:sz w:val="32"/>
          <w:szCs w:val="32"/>
        </w:rPr>
        <w:t>年度部门决算报表</w:t>
      </w:r>
    </w:p>
    <w:p w14:paraId="2E817E73">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14:paraId="2CE99B07">
      <w:pPr>
        <w:widowControl/>
        <w:spacing w:line="580" w:lineRule="exact"/>
        <w:ind w:left="640" w:firstLine="640" w:firstLineChars="200"/>
        <w:rPr>
          <w:rFonts w:eastAsia="仿宋_GB2312"/>
          <w:sz w:val="32"/>
          <w:szCs w:val="32"/>
        </w:rPr>
      </w:pPr>
      <w:r>
        <w:rPr>
          <w:rFonts w:eastAsia="仿宋_GB2312"/>
          <w:sz w:val="32"/>
          <w:szCs w:val="32"/>
        </w:rPr>
        <w:t>二、收入决算表</w:t>
      </w:r>
    </w:p>
    <w:p w14:paraId="4CE8FCFF">
      <w:pPr>
        <w:widowControl/>
        <w:spacing w:line="580" w:lineRule="exact"/>
        <w:ind w:left="640" w:firstLine="640" w:firstLineChars="200"/>
        <w:rPr>
          <w:rFonts w:eastAsia="仿宋_GB2312"/>
          <w:sz w:val="32"/>
          <w:szCs w:val="32"/>
        </w:rPr>
      </w:pPr>
      <w:r>
        <w:rPr>
          <w:rFonts w:eastAsia="仿宋_GB2312"/>
          <w:sz w:val="32"/>
          <w:szCs w:val="32"/>
        </w:rPr>
        <w:t>三、支出决算表</w:t>
      </w:r>
    </w:p>
    <w:p w14:paraId="333B1128">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14:paraId="51196EED">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14:paraId="71BB778E">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14:paraId="37551C89">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14:paraId="49644094">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14:paraId="6DD75E40">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14:paraId="76AA75EA">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14:paraId="1ADA4802">
      <w:pPr>
        <w:widowControl/>
        <w:spacing w:line="580" w:lineRule="exact"/>
        <w:ind w:firstLine="640" w:firstLineChars="200"/>
        <w:rPr>
          <w:rFonts w:eastAsia="黑体"/>
          <w:sz w:val="32"/>
          <w:szCs w:val="32"/>
        </w:rPr>
      </w:pPr>
    </w:p>
    <w:p w14:paraId="01328AD1">
      <w:pPr>
        <w:widowControl/>
        <w:spacing w:line="580" w:lineRule="exact"/>
        <w:ind w:firstLine="640" w:firstLineChars="200"/>
        <w:rPr>
          <w:rFonts w:eastAsia="黑体"/>
          <w:sz w:val="32"/>
          <w:szCs w:val="32"/>
        </w:rPr>
      </w:pPr>
      <w:r>
        <w:rPr>
          <w:rFonts w:eastAsia="黑体"/>
          <w:sz w:val="32"/>
          <w:szCs w:val="32"/>
        </w:rPr>
        <w:t xml:space="preserve">第三部分  </w:t>
      </w:r>
      <w:r>
        <w:rPr>
          <w:rFonts w:hint="eastAsia" w:eastAsia="黑体"/>
          <w:sz w:val="32"/>
          <w:szCs w:val="32"/>
          <w:lang w:eastAsia="zh-CN"/>
        </w:rPr>
        <w:t>司法局</w:t>
      </w:r>
      <w:r>
        <w:rPr>
          <w:rFonts w:eastAsia="黑体"/>
          <w:sz w:val="32"/>
          <w:szCs w:val="32"/>
        </w:rPr>
        <w:t>201</w:t>
      </w:r>
      <w:r>
        <w:rPr>
          <w:rFonts w:hint="eastAsia" w:eastAsia="黑体"/>
          <w:sz w:val="32"/>
          <w:szCs w:val="32"/>
        </w:rPr>
        <w:t>8</w:t>
      </w:r>
      <w:r>
        <w:rPr>
          <w:rFonts w:eastAsia="黑体"/>
          <w:sz w:val="32"/>
          <w:szCs w:val="32"/>
        </w:rPr>
        <w:t>年部门决算情况说明</w:t>
      </w:r>
      <w:r>
        <w:rPr>
          <w:sz w:val="44"/>
        </w:rPr>
        <mc:AlternateContent>
          <mc:Choice Requires="wpg">
            <w:drawing>
              <wp:anchor distT="0" distB="0" distL="90805" distR="90805" simplePos="0" relativeHeight="251659264" behindDoc="0" locked="1" layoutInCell="1" allowOverlap="1">
                <wp:simplePos x="0" y="0"/>
                <wp:positionH relativeFrom="column">
                  <wp:posOffset>-1026160</wp:posOffset>
                </wp:positionH>
                <wp:positionV relativeFrom="page">
                  <wp:posOffset>494030</wp:posOffset>
                </wp:positionV>
                <wp:extent cx="2829560" cy="593090"/>
                <wp:effectExtent l="0" t="0" r="0" b="0"/>
                <wp:wrapNone/>
                <wp:docPr id="15" name="组合"/>
                <wp:cNvGraphicFramePr/>
                <a:graphic xmlns:a="http://schemas.openxmlformats.org/drawingml/2006/main">
                  <a:graphicData uri="http://schemas.microsoft.com/office/word/2010/wordprocessingGroup">
                    <wpg:wgp>
                      <wpg:cNvGrpSpPr/>
                      <wpg:grpSpPr>
                        <a:xfrm rot="0">
                          <a:off x="0" y="0"/>
                          <a:ext cx="2829560" cy="593089"/>
                          <a:chOff x="0" y="0"/>
                          <a:chExt cx="2829560" cy="593089"/>
                        </a:xfrm>
                        <a:solidFill>
                          <a:srgbClr val="FFFFFF"/>
                        </a:solidFill>
                      </wpg:grpSpPr>
                      <wps:wsp>
                        <wps:cNvPr id="17" name="矩形 17"/>
                        <wps:cNvSpPr/>
                        <wps:spPr>
                          <a:xfrm>
                            <a:off x="0" y="0"/>
                            <a:ext cx="2829560" cy="498481"/>
                          </a:xfrm>
                          <a:prstGeom prst="rect">
                            <a:avLst/>
                          </a:prstGeom>
                          <a:solidFill>
                            <a:srgbClr val="D9D9D9"/>
                          </a:solidFill>
                          <a:ln w="9525" cap="flat" cmpd="sng">
                            <a:noFill/>
                            <a:prstDash val="solid"/>
                            <a:round/>
                          </a:ln>
                        </wps:spPr>
                        <wps:bodyPr vert="horz" wrap="square" lIns="91440" tIns="45720" rIns="91440" bIns="45720" anchor="ctr" anchorCtr="0" upright="1">
                          <a:noAutofit/>
                        </wps:bodyPr>
                      </wps:wsp>
                      <wps:wsp>
                        <wps:cNvPr id="18" name="矩形 18"/>
                        <wps:cNvSpPr/>
                        <wps:spPr>
                          <a:xfrm>
                            <a:off x="8608" y="116664"/>
                            <a:ext cx="2756057" cy="476425"/>
                          </a:xfrm>
                          <a:prstGeom prst="rect">
                            <a:avLst/>
                          </a:prstGeom>
                          <a:solidFill>
                            <a:srgbClr val="AD002D"/>
                          </a:solidFill>
                          <a:ln w="38100" cap="flat" cmpd="dbl">
                            <a:solidFill>
                              <a:srgbClr val="B0761F"/>
                            </a:solidFill>
                            <a:prstDash val="solid"/>
                            <a:round/>
                          </a:ln>
                        </wps:spPr>
                        <wps:txbx>
                          <w:txbxContent>
                            <w:p w14:paraId="7B21C0E1">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2018年度部门决算☞目 录</w:t>
                              </w:r>
                            </w:p>
                            <w:p w14:paraId="115DB8BD">
                              <w:pPr>
                                <w:jc w:val="center"/>
                              </w:pPr>
                            </w:p>
                          </w:txbxContent>
                        </wps:txbx>
                        <wps:bodyPr vert="horz" wrap="square" lIns="91440" tIns="45720" rIns="91440" bIns="45720" anchor="ctr" anchorCtr="0" upright="0">
                          <a:noAutofit/>
                        </wps:bodyPr>
                      </wps:wsp>
                    </wpg:wgp>
                  </a:graphicData>
                </a:graphic>
              </wp:anchor>
            </w:drawing>
          </mc:Choice>
          <mc:Fallback>
            <w:pict>
              <v:group id="组合" o:spid="_x0000_s1026" o:spt="203" style="position:absolute;left:0pt;margin-left:-80.8pt;margin-top:38.9pt;height:46.7pt;width:222.8pt;mso-position-vertical-relative:page;z-index:251659264;mso-width-relative:page;mso-height-relative:page;" coordsize="2829560,593089" o:gfxdata="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">
                <o:lock v:ext="edit" aspectratio="f"/>
                <v:rect id="_x0000_s1026" o:spid="_x0000_s1026" o:spt="1" style="position:absolute;left:0;top:0;height:498481;width:2829560;v-text-anchor:middle;" fillcolor="#D9D9D9" filled="t" stroked="f" coordsize="21600,21600" o:gfxdata="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Y5PSFb4A&#10;AADbAAAADwAAAAAAAAABACAAAAAiAAAAZHJzL2Rvd25yZXYueG1sUEsBAhQAFAAAAAgAh07iQDMv&#10;BZ47AAAAOQAAABAAAAAAAAAAAQAgAAAADQEAAGRycy9zaGFwZXhtbC54bWxQSwUGAAAAAAYABgBb&#10;AQAAtwMAAAAA&#10;">
                  <v:fill on="t" focussize="0,0"/>
                  <v:stroke on="f" joinstyle="round"/>
                  <v:imagedata o:title=""/>
                  <o:lock v:ext="edit" aspectratio="f"/>
                </v:rect>
                <v:rect id="_x0000_s1026" o:spid="_x0000_s1026" o:spt="1" style="position:absolute;left:8608;top:116664;height:476425;width:2756057;v-text-anchor:middle;" fillcolor="#AD002D" filled="t" stroked="t" coordsize="21600,21600" o:gfxdata="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Ej7R9LsAAADb&#10;AAAADwAAAAAAAAABACAAAAAiAAAAZHJzL2Rvd25yZXYueG1sUEsBAhQAFAAAAAgAh07iQDMvBZ47&#10;AAAAOQAAABAAAAAAAAAAAQAgAAAACgEAAGRycy9zaGFwZXhtbC54bWxQSwUGAAAAAAYABgBbAQAA&#10;tAMAAAAA&#10;">
                  <v:fill on="t" focussize="0,0"/>
                  <v:stroke weight="3pt" color="#B0761F" linestyle="thinThin" joinstyle="round"/>
                  <v:imagedata o:title=""/>
                  <o:lock v:ext="edit" aspectratio="f"/>
                  <v:textbox>
                    <w:txbxContent>
                      <w:p w14:paraId="7B21C0E1">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2018年度部门决算☞目 录</w:t>
                        </w:r>
                      </w:p>
                      <w:p w14:paraId="115DB8BD">
                        <w:pPr>
                          <w:jc w:val="center"/>
                        </w:pPr>
                      </w:p>
                    </w:txbxContent>
                  </v:textbox>
                </v:rect>
                <w10:anchorlock/>
              </v:group>
            </w:pict>
          </mc:Fallback>
        </mc:AlternateContent>
      </w:r>
    </w:p>
    <w:p w14:paraId="5AFF43F3">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14:paraId="1D3D7608">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14:paraId="3EDF544C">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14:paraId="21C198A5">
      <w:pPr>
        <w:widowControl/>
        <w:spacing w:line="580" w:lineRule="exact"/>
        <w:ind w:left="640" w:firstLine="640" w:firstLineChars="200"/>
        <w:rPr>
          <w:rFonts w:eastAsia="仿宋_GB2312"/>
          <w:sz w:val="32"/>
          <w:szCs w:val="32"/>
        </w:rPr>
      </w:pPr>
      <w:r>
        <w:rPr>
          <w:rFonts w:eastAsia="仿宋_GB2312"/>
          <w:sz w:val="32"/>
          <w:szCs w:val="32"/>
        </w:rPr>
        <w:t>四、财政拨款收入支出决算情况说明</w:t>
      </w:r>
    </w:p>
    <w:p w14:paraId="04A8DB11">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14:paraId="5CE654AB">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14:paraId="39A88758">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14:paraId="7B445E0A">
      <w:pPr>
        <w:widowControl/>
        <w:spacing w:line="580" w:lineRule="exact"/>
        <w:ind w:firstLine="640" w:firstLineChars="200"/>
        <w:rPr>
          <w:rFonts w:eastAsia="黑体"/>
          <w:sz w:val="32"/>
          <w:szCs w:val="32"/>
        </w:rPr>
      </w:pPr>
      <w:r>
        <w:rPr>
          <w:rFonts w:eastAsia="黑体"/>
          <w:sz w:val="32"/>
          <w:szCs w:val="32"/>
        </w:rPr>
        <w:t>第四部分  名词解释</w:t>
      </w:r>
    </w:p>
    <w:p w14:paraId="52FCDBDF">
      <w:pPr>
        <w:widowControl/>
        <w:spacing w:line="580" w:lineRule="exact"/>
        <w:ind w:firstLine="640" w:firstLineChars="200"/>
        <w:rPr>
          <w:rFonts w:eastAsia="黑体"/>
          <w:sz w:val="32"/>
          <w:szCs w:val="32"/>
        </w:rPr>
      </w:pPr>
    </w:p>
    <w:p w14:paraId="60C83C9F">
      <w:pPr>
        <w:widowControl/>
        <w:spacing w:line="580" w:lineRule="exact"/>
        <w:ind w:firstLine="640" w:firstLineChars="200"/>
        <w:rPr>
          <w:rFonts w:eastAsia="黑体"/>
          <w:sz w:val="32"/>
          <w:szCs w:val="32"/>
        </w:rPr>
      </w:pPr>
    </w:p>
    <w:p w14:paraId="349E80DF">
      <w:pPr>
        <w:widowControl/>
        <w:spacing w:line="580" w:lineRule="exact"/>
        <w:ind w:firstLine="640" w:firstLineChars="200"/>
        <w:rPr>
          <w:rFonts w:eastAsia="黑体"/>
          <w:sz w:val="32"/>
          <w:szCs w:val="32"/>
        </w:rPr>
      </w:pPr>
    </w:p>
    <w:p w14:paraId="39C08645">
      <w:pPr>
        <w:widowControl/>
        <w:spacing w:line="580" w:lineRule="exact"/>
        <w:ind w:firstLine="640" w:firstLineChars="200"/>
        <w:rPr>
          <w:rFonts w:eastAsia="黑体"/>
          <w:sz w:val="32"/>
          <w:szCs w:val="32"/>
        </w:rPr>
      </w:pPr>
    </w:p>
    <w:p w14:paraId="49C0BB5E">
      <w:r>
        <w:br w:type="page"/>
      </w:r>
    </w:p>
    <w:p w14:paraId="264DD3AE">
      <w:r>
        <w:rPr>
          <w:rFonts w:hint="eastAsia" w:ascii="宋体" w:hAnsi="宋体" w:cs="ArialUnicodeMS"/>
          <w:color w:val="000000"/>
          <w:kern w:val="0"/>
        </w:rPr>
        <w:drawing>
          <wp:anchor distT="0" distB="0" distL="114300" distR="114300" simplePos="0" relativeHeight="251659264" behindDoc="1" locked="0" layoutInCell="1" allowOverlap="1">
            <wp:simplePos x="0" y="0"/>
            <wp:positionH relativeFrom="column">
              <wp:posOffset>-1024255</wp:posOffset>
            </wp:positionH>
            <wp:positionV relativeFrom="paragraph">
              <wp:posOffset>-1351915</wp:posOffset>
            </wp:positionV>
            <wp:extent cx="7585710" cy="10727055"/>
            <wp:effectExtent l="0" t="0" r="0" b="0"/>
            <wp:wrapNone/>
            <wp:docPr id="23"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12" descr="2"/>
                    <pic:cNvPicPr>
                      <a:picLocks noChangeAspect="1"/>
                    </pic:cNvPicPr>
                  </pic:nvPicPr>
                  <pic:blipFill>
                    <a:blip r:embed="rId7"/>
                    <a:stretch>
                      <a:fillRect/>
                    </a:stretch>
                  </pic:blipFill>
                  <pic:spPr>
                    <a:xfrm>
                      <a:off x="0" y="0"/>
                      <a:ext cx="7585710" cy="10727056"/>
                    </a:xfrm>
                    <a:prstGeom prst="rect">
                      <a:avLst/>
                    </a:prstGeom>
                    <a:noFill/>
                    <a:ln w="9525" cap="flat" cmpd="sng">
                      <a:noFill/>
                      <a:prstDash val="solid"/>
                      <a:miter/>
                    </a:ln>
                  </pic:spPr>
                </pic:pic>
              </a:graphicData>
            </a:graphic>
          </wp:anchor>
        </w:drawing>
      </w:r>
      <w:r>
        <w:rPr>
          <w:sz w:val="72"/>
        </w:rPr>
        <mc:AlternateContent>
          <mc:Choice Requires="wps">
            <w:drawing>
              <wp:anchor distT="0" distB="0" distL="90805" distR="90805" simplePos="0" relativeHeight="251659264" behindDoc="0" locked="0" layoutInCell="1" allowOverlap="1">
                <wp:simplePos x="0" y="0"/>
                <wp:positionH relativeFrom="column">
                  <wp:posOffset>-1235710</wp:posOffset>
                </wp:positionH>
                <wp:positionV relativeFrom="paragraph">
                  <wp:posOffset>3290570</wp:posOffset>
                </wp:positionV>
                <wp:extent cx="7793355" cy="1037590"/>
                <wp:effectExtent l="0" t="0" r="0" b="0"/>
                <wp:wrapNone/>
                <wp:docPr id="26" name="文本框 118"/>
                <wp:cNvGraphicFramePr/>
                <a:graphic xmlns:a="http://schemas.openxmlformats.org/drawingml/2006/main">
                  <a:graphicData uri="http://schemas.microsoft.com/office/word/2010/wordprocessingShape">
                    <wps:wsp>
                      <wps:cNvSpPr/>
                      <wps:spPr>
                        <a:xfrm>
                          <a:off x="0" y="0"/>
                          <a:ext cx="7793355" cy="1037589"/>
                        </a:xfrm>
                        <a:prstGeom prst="rect">
                          <a:avLst/>
                        </a:prstGeom>
                        <a:noFill/>
                        <a:ln w="6350" cap="flat" cmpd="sng">
                          <a:noFill/>
                          <a:prstDash val="solid"/>
                          <a:round/>
                        </a:ln>
                      </wps:spPr>
                      <wps:txbx>
                        <w:txbxContent>
                          <w:p w14:paraId="727A2D51">
                            <w:pPr>
                              <w:widowControl/>
                              <w:jc w:val="center"/>
                              <w:rPr>
                                <w:color w:val="FDEFBE"/>
                                <w:sz w:val="96"/>
                                <w:szCs w:val="96"/>
                                <w14:shadow w14:blurRad="38100" w14:dist="22860" w14:dir="5400000" w14:sx="100000" w14:sy="100000" w14:algn="tl">
                                  <w14:srgbClr w14:val="000000">
                                    <w14:alpha w14:val="70000"/>
                                  </w14:srgbClr>
                                </w14:shadow>
                              </w:rPr>
                            </w:pPr>
                            <w:r>
                              <w:rPr>
                                <w:rFonts w:hint="eastAsia" w:ascii="黑体" w:hAnsi="宋体" w:eastAsia="黑体"/>
                                <w:color w:val="FDEFBE"/>
                                <w:sz w:val="96"/>
                                <w:szCs w:val="96"/>
                                <w14:shadow w14:blurRad="38100" w14:dist="22860" w14:dir="5400000" w14:sx="100000" w14:sy="100000" w14:algn="tl">
                                  <w14:srgbClr w14:val="000000">
                                    <w14:alpha w14:val="70000"/>
                                  </w14:srgbClr>
                                </w14:shadow>
                              </w:rPr>
                              <w:t>第一部分  部门概况</w:t>
                            </w:r>
                          </w:p>
                        </w:txbxContent>
                      </wps:txbx>
                      <wps:bodyPr vert="horz" wrap="square" lIns="91440" tIns="45720" rIns="91440" bIns="45720" anchor="t" anchorCtr="0" upright="0">
                        <a:noAutofit/>
                      </wps:bodyPr>
                    </wps:wsp>
                  </a:graphicData>
                </a:graphic>
              </wp:anchor>
            </w:drawing>
          </mc:Choice>
          <mc:Fallback>
            <w:pict>
              <v:rect id="文本框 118" o:spid="_x0000_s1026" o:spt="1" style="position:absolute;left:0pt;margin-left:-97.3pt;margin-top:259.1pt;height:81.7pt;width:613.65pt;z-index:251659264;mso-width-relative:page;mso-height-relative:page;" filled="f" stroked="f" coordsize="21600,21600" o:gfxdata="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">
                <v:fill on="f" focussize="0,0"/>
                <v:stroke on="f" weight="0.5pt" joinstyle="round"/>
                <v:imagedata o:title=""/>
                <o:lock v:ext="edit" aspectratio="f"/>
                <v:textbox>
                  <w:txbxContent>
                    <w:p w14:paraId="727A2D51">
                      <w:pPr>
                        <w:widowControl/>
                        <w:jc w:val="center"/>
                        <w:rPr>
                          <w:color w:val="FDEFBE"/>
                          <w:sz w:val="96"/>
                          <w:szCs w:val="96"/>
                          <w14:shadow w14:blurRad="38100" w14:dist="22860" w14:dir="5400000" w14:sx="100000" w14:sy="100000" w14:algn="tl">
                            <w14:srgbClr w14:val="000000">
                              <w14:alpha w14:val="70000"/>
                            </w14:srgbClr>
                          </w14:shadow>
                        </w:rPr>
                      </w:pPr>
                      <w:r>
                        <w:rPr>
                          <w:rFonts w:hint="eastAsia" w:ascii="黑体" w:hAnsi="宋体" w:eastAsia="黑体"/>
                          <w:color w:val="FDEFBE"/>
                          <w:sz w:val="96"/>
                          <w:szCs w:val="96"/>
                          <w14:shadow w14:blurRad="38100" w14:dist="22860" w14:dir="5400000" w14:sx="100000" w14:sy="100000" w14:algn="tl">
                            <w14:srgbClr w14:val="000000">
                              <w14:alpha w14:val="70000"/>
                            </w14:srgbClr>
                          </w14:shadow>
                        </w:rPr>
                        <w:t>第一部分  部门概况</w:t>
                      </w:r>
                    </w:p>
                  </w:txbxContent>
                </v:textbox>
              </v:rect>
            </w:pict>
          </mc:Fallback>
        </mc:AlternateContent>
      </w:r>
    </w:p>
    <w:p w14:paraId="198E84A4"/>
    <w:p w14:paraId="3C83E6CD"/>
    <w:p w14:paraId="62035029"/>
    <w:p w14:paraId="695D7AEE"/>
    <w:p w14:paraId="5851A018"/>
    <w:p w14:paraId="38B06932"/>
    <w:p w14:paraId="0EC42DD1"/>
    <w:p w14:paraId="51B53A86"/>
    <w:p w14:paraId="4D69E61D"/>
    <w:p w14:paraId="2044F1F5"/>
    <w:p w14:paraId="557DE569"/>
    <w:p w14:paraId="286E4D4A"/>
    <w:p w14:paraId="7D8FC084"/>
    <w:p w14:paraId="42CC8BA2"/>
    <w:p w14:paraId="01B22504"/>
    <w:p w14:paraId="299C7CDC">
      <w:pPr>
        <w:pStyle w:val="2"/>
        <w:spacing w:before="0" w:after="0" w:line="600" w:lineRule="exact"/>
        <w:jc w:val="left"/>
        <w:rPr>
          <w:rFonts w:ascii="黑体" w:eastAsia="黑体" w:cs="黑体"/>
          <w:b w:val="0"/>
          <w:bCs w:val="0"/>
          <w:kern w:val="0"/>
          <w:sz w:val="32"/>
          <w:szCs w:val="32"/>
        </w:rPr>
      </w:pPr>
      <w:r>
        <w:rPr>
          <w:b w:val="0"/>
          <w:bCs w:val="0"/>
          <w:sz w:val="32"/>
          <w:szCs w:val="32"/>
        </w:rPr>
        <mc:AlternateContent>
          <mc:Choice Requires="wpg">
            <w:drawing>
              <wp:anchor distT="0" distB="0" distL="90805" distR="90805" simplePos="0" relativeHeight="251659264" behindDoc="0" locked="1" layoutInCell="1" allowOverlap="1">
                <wp:simplePos x="0" y="0"/>
                <wp:positionH relativeFrom="column">
                  <wp:posOffset>-1026160</wp:posOffset>
                </wp:positionH>
                <wp:positionV relativeFrom="page">
                  <wp:posOffset>501650</wp:posOffset>
                </wp:positionV>
                <wp:extent cx="3114675" cy="593090"/>
                <wp:effectExtent l="0" t="0" r="0" b="0"/>
                <wp:wrapNone/>
                <wp:docPr id="29" name="组合"/>
                <wp:cNvGraphicFramePr/>
                <a:graphic xmlns:a="http://schemas.openxmlformats.org/drawingml/2006/main">
                  <a:graphicData uri="http://schemas.microsoft.com/office/word/2010/wordprocessingGroup">
                    <wpg:wgp>
                      <wpg:cNvGrpSpPr/>
                      <wpg:grpSpPr>
                        <a:xfrm rot="0">
                          <a:off x="0" y="0"/>
                          <a:ext cx="3114675" cy="593089"/>
                          <a:chOff x="0" y="0"/>
                          <a:chExt cx="3114675" cy="593089"/>
                        </a:xfrm>
                        <a:solidFill>
                          <a:srgbClr val="FFFFFF"/>
                        </a:solidFill>
                      </wpg:grpSpPr>
                      <wps:wsp>
                        <wps:cNvPr id="31" name="矩形 31"/>
                        <wps:cNvSpPr/>
                        <wps:spPr>
                          <a:xfrm>
                            <a:off x="0" y="0"/>
                            <a:ext cx="3114675" cy="498481"/>
                          </a:xfrm>
                          <a:prstGeom prst="rect">
                            <a:avLst/>
                          </a:prstGeom>
                          <a:solidFill>
                            <a:srgbClr val="D9D9D9"/>
                          </a:solidFill>
                          <a:ln w="9525" cap="flat" cmpd="sng">
                            <a:noFill/>
                            <a:prstDash val="solid"/>
                            <a:round/>
                          </a:ln>
                        </wps:spPr>
                        <wps:bodyPr vert="horz" wrap="square" lIns="91440" tIns="45720" rIns="91440" bIns="45720" anchor="ctr" anchorCtr="0" upright="1">
                          <a:noAutofit/>
                        </wps:bodyPr>
                      </wps:wsp>
                      <wps:wsp>
                        <wps:cNvPr id="32" name="矩形 32"/>
                        <wps:cNvSpPr/>
                        <wps:spPr>
                          <a:xfrm>
                            <a:off x="9476" y="116664"/>
                            <a:ext cx="3033765" cy="476425"/>
                          </a:xfrm>
                          <a:prstGeom prst="rect">
                            <a:avLst/>
                          </a:prstGeom>
                          <a:solidFill>
                            <a:srgbClr val="AD002D"/>
                          </a:solidFill>
                          <a:ln w="38100" cap="flat" cmpd="dbl">
                            <a:solidFill>
                              <a:srgbClr val="B0761F"/>
                            </a:solidFill>
                            <a:prstDash val="solid"/>
                            <a:round/>
                          </a:ln>
                        </wps:spPr>
                        <wps:txbx>
                          <w:txbxContent>
                            <w:p w14:paraId="10DF76E2">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2018年度部门决算☞部门概况</w:t>
                              </w:r>
                            </w:p>
                            <w:p w14:paraId="1AEFFB4A">
                              <w:pPr>
                                <w:jc w:val="center"/>
                              </w:pPr>
                            </w:p>
                          </w:txbxContent>
                        </wps:txbx>
                        <wps:bodyPr vert="horz" wrap="square" lIns="91440" tIns="45720" rIns="91440" bIns="45720" anchor="ctr" anchorCtr="0" upright="0">
                          <a:noAutofit/>
                        </wps:bodyPr>
                      </wps:wsp>
                    </wpg:wgp>
                  </a:graphicData>
                </a:graphic>
              </wp:anchor>
            </w:drawing>
          </mc:Choice>
          <mc:Fallback>
            <w:pict>
              <v:group id="组合" o:spid="_x0000_s1026" o:spt="203" style="position:absolute;left:0pt;margin-left:-80.8pt;margin-top:39.5pt;height:46.7pt;width:245.25pt;mso-position-vertical-relative:page;z-index:251659264;mso-width-relative:page;mso-height-relative:page;" coordsize="3114675,593089" o:gfxdata="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">
                <o:lock v:ext="edit" aspectratio="f"/>
                <v:rect id="_x0000_s1026" o:spid="_x0000_s1026" o:spt="1" style="position:absolute;left:0;top:0;height:498481;width:3114675;v-text-anchor:middle;" fillcolor="#D9D9D9" filled="t" stroked="f" coordsize="21600,21600" o:gfxdata="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Ig7OavQAA&#10;ANsAAAAPAAAAAAAAAAEAIAAAACIAAABkcnMvZG93bnJldi54bWxQSwECFAAUAAAACACHTuJAMy8F&#10;njsAAAA5AAAAEAAAAAAAAAABACAAAAAMAQAAZHJzL3NoYXBleG1sLnhtbFBLBQYAAAAABgAGAFsB&#10;AAC2AwAAAAA=&#10;">
                  <v:fill on="t" focussize="0,0"/>
                  <v:stroke on="f" joinstyle="round"/>
                  <v:imagedata o:title=""/>
                  <o:lock v:ext="edit" aspectratio="f"/>
                </v:rect>
                <v:rect id="_x0000_s1026" o:spid="_x0000_s1026" o:spt="1" style="position:absolute;left:9476;top:116664;height:476425;width:3033765;v-text-anchor:middle;" fillcolor="#AD002D" filled="t" stroked="t" coordsize="21600,21600" o:gfxdata="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hjun68AAAA&#10;2wAAAA8AAAAAAAAAAQAgAAAAIgAAAGRycy9kb3ducmV2LnhtbFBLAQIUABQAAAAIAIdO4kAzLwWe&#10;OwAAADkAAAAQAAAAAAAAAAEAIAAAAAsBAABkcnMvc2hhcGV4bWwueG1sUEsFBgAAAAAGAAYAWwEA&#10;ALUDAAAAAA==&#10;">
                  <v:fill on="t" focussize="0,0"/>
                  <v:stroke weight="3pt" color="#B0761F" linestyle="thinThin" joinstyle="round"/>
                  <v:imagedata o:title=""/>
                  <o:lock v:ext="edit" aspectratio="f"/>
                  <v:textbox>
                    <w:txbxContent>
                      <w:p w14:paraId="10DF76E2">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2018年度部门决算☞部门概况</w:t>
                        </w:r>
                      </w:p>
                      <w:p w14:paraId="1AEFFB4A">
                        <w:pPr>
                          <w:jc w:val="center"/>
                        </w:pPr>
                      </w:p>
                    </w:txbxContent>
                  </v:textbox>
                </v:rect>
                <w10:anchorlock/>
              </v:group>
            </w:pict>
          </mc:Fallback>
        </mc:AlternateContent>
      </w:r>
      <w:r>
        <w:rPr>
          <w:rFonts w:hint="eastAsia" w:ascii="黑体" w:eastAsia="黑体" w:cs="黑体"/>
          <w:b w:val="0"/>
          <w:bCs w:val="0"/>
          <w:kern w:val="0"/>
          <w:sz w:val="32"/>
          <w:szCs w:val="32"/>
        </w:rPr>
        <w:t>一、部门职责</w:t>
      </w:r>
    </w:p>
    <w:p w14:paraId="2DD66559">
      <w:pPr>
        <w:keepNext w:val="0"/>
        <w:keepLines w:val="0"/>
        <w:pageBreakBefore w:val="0"/>
        <w:widowControl w:val="0"/>
        <w:numPr>
          <w:ilvl w:val="0"/>
          <w:numId w:val="1"/>
        </w:numPr>
        <w:kinsoku/>
        <w:wordWrap/>
        <w:overflowPunct/>
        <w:topLinePunct w:val="0"/>
        <w:autoSpaceDE/>
        <w:autoSpaceDN/>
        <w:bidi w:val="0"/>
        <w:adjustRightInd/>
        <w:snapToGrid/>
        <w:spacing w:before="0" w:after="0" w:line="580" w:lineRule="exact"/>
        <w:ind w:left="0" w:right="0" w:firstLine="64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承担全面依法治县重大问题的政策研究。组织协调有关方面提出全面依法治县中长期规划建议，负责有关重大决策部署督察工作。</w:t>
      </w:r>
    </w:p>
    <w:p w14:paraId="58A21EEB">
      <w:pPr>
        <w:keepNext w:val="0"/>
        <w:keepLines w:val="0"/>
        <w:pageBreakBefore w:val="0"/>
        <w:widowControl w:val="0"/>
        <w:numPr>
          <w:ilvl w:val="0"/>
          <w:numId w:val="1"/>
        </w:numPr>
        <w:kinsoku/>
        <w:wordWrap/>
        <w:overflowPunct/>
        <w:topLinePunct w:val="0"/>
        <w:autoSpaceDE/>
        <w:autoSpaceDN/>
        <w:bidi w:val="0"/>
        <w:adjustRightInd/>
        <w:snapToGrid/>
        <w:spacing w:before="0" w:after="0" w:line="580" w:lineRule="exact"/>
        <w:ind w:left="0" w:right="0" w:firstLine="64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负责县政府各部门、各乡镇政府规范性文件的备案审查工作。负责对县政府政策措施、规范性文件和合同协议的合法性审核工作；承办县政府交办的涉法事务。</w:t>
      </w:r>
    </w:p>
    <w:p w14:paraId="4D5E7005">
      <w:pPr>
        <w:keepNext w:val="0"/>
        <w:keepLines w:val="0"/>
        <w:pageBreakBefore w:val="0"/>
        <w:widowControl w:val="0"/>
        <w:numPr>
          <w:ilvl w:val="0"/>
          <w:numId w:val="1"/>
        </w:numPr>
        <w:kinsoku/>
        <w:wordWrap/>
        <w:overflowPunct/>
        <w:topLinePunct w:val="0"/>
        <w:autoSpaceDE/>
        <w:autoSpaceDN/>
        <w:bidi w:val="0"/>
        <w:adjustRightInd/>
        <w:snapToGrid/>
        <w:spacing w:before="0" w:after="0" w:line="580" w:lineRule="exact"/>
        <w:ind w:left="0" w:right="0" w:firstLine="64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承担统筹推进深泽法治政府建设的责任。指导、监督县政府各部门、各乡镇政府依法行政工作；负责综合协调行政执法，推进行政执法体制改革有关工作，推进严格规范公正文明执法；依法承办行政复议案件；受县政府委托，代理行政诉讼案件的应诉；</w:t>
      </w:r>
      <w:r>
        <w:rPr>
          <w:rFonts w:hint="eastAsia" w:ascii="仿宋_GB2312" w:hAnsi="仿宋_GB2312" w:eastAsia="仿宋_GB2312" w:cs="仿宋_GB2312"/>
          <w:color w:val="auto"/>
          <w:sz w:val="32"/>
          <w:szCs w:val="32"/>
        </w:rPr>
        <w:t>受县政府委托，代理由市政府审理的行政复议裁决案件；</w:t>
      </w:r>
      <w:r>
        <w:rPr>
          <w:rFonts w:hint="eastAsia" w:ascii="仿宋_GB2312" w:hAnsi="仿宋_GB2312" w:eastAsia="仿宋_GB2312" w:cs="仿宋_GB2312"/>
          <w:sz w:val="32"/>
          <w:szCs w:val="32"/>
        </w:rPr>
        <w:t>指导、监督全县行政复议和行政应诉工作。</w:t>
      </w:r>
    </w:p>
    <w:p w14:paraId="5249493E">
      <w:pPr>
        <w:keepNext w:val="0"/>
        <w:keepLines w:val="0"/>
        <w:pageBreakBefore w:val="0"/>
        <w:widowControl w:val="0"/>
        <w:numPr>
          <w:ilvl w:val="0"/>
          <w:numId w:val="1"/>
        </w:numPr>
        <w:kinsoku/>
        <w:wordWrap/>
        <w:overflowPunct/>
        <w:topLinePunct w:val="0"/>
        <w:autoSpaceDE/>
        <w:autoSpaceDN/>
        <w:bidi w:val="0"/>
        <w:adjustRightInd/>
        <w:snapToGrid/>
        <w:spacing w:before="0" w:after="0" w:line="580" w:lineRule="exact"/>
        <w:ind w:left="0" w:right="0" w:firstLine="64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承担统筹规划全县法治社会建设的责任。负责拟订全县法治宣传教育规划，组织实施普法宣传工作；负责全县依法治理和法治创建工作，推动全县人民参与和促进法治建设；负责全县调解工作；负责全县人民陪审员、人民监督员选任管理工作；负责全县司法所建设。</w:t>
      </w:r>
    </w:p>
    <w:p w14:paraId="161B4A6D">
      <w:pPr>
        <w:keepNext w:val="0"/>
        <w:keepLines w:val="0"/>
        <w:pageBreakBefore w:val="0"/>
        <w:widowControl w:val="0"/>
        <w:numPr>
          <w:ilvl w:val="0"/>
          <w:numId w:val="1"/>
        </w:numPr>
        <w:kinsoku/>
        <w:wordWrap/>
        <w:overflowPunct/>
        <w:topLinePunct w:val="0"/>
        <w:autoSpaceDE/>
        <w:autoSpaceDN/>
        <w:bidi w:val="0"/>
        <w:adjustRightInd/>
        <w:snapToGrid/>
        <w:spacing w:before="0" w:after="0" w:line="580" w:lineRule="exact"/>
        <w:ind w:left="0" w:right="0" w:firstLine="64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负责全县社区矫正工作和刑满释放人员帮教安置工作</w:t>
      </w:r>
      <w:r>
        <w:rPr>
          <w:rFonts w:hint="eastAsia" w:ascii="仿宋_GB2312" w:hAnsi="仿宋_GB2312" w:eastAsia="仿宋_GB2312" w:cs="仿宋_GB2312"/>
          <w:sz w:val="32"/>
          <w:szCs w:val="32"/>
          <w:lang w:eastAsia="zh-CN"/>
        </w:rPr>
        <w:t>；贯彻落实</w:t>
      </w:r>
      <w:r>
        <w:rPr>
          <w:rFonts w:hint="eastAsia" w:ascii="仿宋_GB2312" w:hAnsi="仿宋_GB2312" w:eastAsia="仿宋_GB2312" w:cs="仿宋_GB2312"/>
          <w:sz w:val="32"/>
          <w:szCs w:val="32"/>
        </w:rPr>
        <w:t>戒毒工作</w:t>
      </w:r>
      <w:r>
        <w:rPr>
          <w:rFonts w:hint="eastAsia" w:ascii="仿宋_GB2312" w:hAnsi="仿宋_GB2312" w:eastAsia="仿宋_GB2312" w:cs="仿宋_GB2312"/>
          <w:sz w:val="32"/>
          <w:szCs w:val="32"/>
          <w:lang w:eastAsia="zh-CN"/>
        </w:rPr>
        <w:t>有关</w:t>
      </w:r>
      <w:r>
        <w:rPr>
          <w:rFonts w:hint="eastAsia" w:ascii="仿宋_GB2312" w:hAnsi="仿宋_GB2312" w:eastAsia="仿宋_GB2312" w:cs="仿宋_GB2312"/>
          <w:sz w:val="32"/>
          <w:szCs w:val="32"/>
        </w:rPr>
        <w:t>法律法规和政策</w:t>
      </w:r>
      <w:r>
        <w:rPr>
          <w:rFonts w:hint="eastAsia" w:ascii="仿宋_GB2312" w:hAnsi="仿宋_GB2312" w:eastAsia="仿宋_GB2312" w:cs="仿宋_GB2312"/>
          <w:sz w:val="32"/>
          <w:szCs w:val="32"/>
          <w:lang w:eastAsia="zh-CN"/>
        </w:rPr>
        <w:t>。</w:t>
      </w:r>
    </w:p>
    <w:p w14:paraId="7A56BCC8">
      <w:pPr>
        <w:keepNext w:val="0"/>
        <w:keepLines w:val="0"/>
        <w:pageBreakBefore w:val="0"/>
        <w:widowControl w:val="0"/>
        <w:numPr>
          <w:ilvl w:val="0"/>
          <w:numId w:val="1"/>
        </w:numPr>
        <w:kinsoku/>
        <w:wordWrap/>
        <w:overflowPunct/>
        <w:topLinePunct w:val="0"/>
        <w:autoSpaceDE/>
        <w:autoSpaceDN/>
        <w:bidi w:val="0"/>
        <w:adjustRightInd/>
        <w:snapToGrid/>
        <w:spacing w:before="0" w:after="0" w:line="580" w:lineRule="exact"/>
        <w:ind w:left="0" w:right="0" w:firstLine="64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负责拟定全县公共法律服务体系建设规划并组织实施，统筹和布局全县法律服务资源；负责全县律师、公证、法律援助、司法鉴定和基层法律服务管理工作。</w:t>
      </w:r>
    </w:p>
    <w:p w14:paraId="14FF3683">
      <w:pPr>
        <w:keepNext w:val="0"/>
        <w:keepLines w:val="0"/>
        <w:pageBreakBefore w:val="0"/>
        <w:widowControl w:val="0"/>
        <w:numPr>
          <w:ilvl w:val="0"/>
          <w:numId w:val="1"/>
        </w:numPr>
        <w:kinsoku/>
        <w:wordWrap/>
        <w:overflowPunct/>
        <w:topLinePunct w:val="0"/>
        <w:autoSpaceDE/>
        <w:autoSpaceDN/>
        <w:bidi w:val="0"/>
        <w:adjustRightInd/>
        <w:snapToGrid/>
        <w:spacing w:before="0" w:after="0" w:line="580" w:lineRule="exact"/>
        <w:ind w:left="0" w:right="0" w:firstLine="64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规划、协调、指导全县法治人才队伍建设相关工作；负责本系统队伍建设。</w:t>
      </w:r>
    </w:p>
    <w:p w14:paraId="22820F75">
      <w:pPr>
        <w:keepNext w:val="0"/>
        <w:keepLines w:val="0"/>
        <w:pageBreakBefore w:val="0"/>
        <w:widowControl w:val="0"/>
        <w:kinsoku/>
        <w:wordWrap/>
        <w:overflowPunct/>
        <w:topLinePunct w:val="0"/>
        <w:autoSpaceDE/>
        <w:autoSpaceDN/>
        <w:bidi w:val="0"/>
        <w:adjustRightInd/>
        <w:snapToGrid/>
        <w:spacing w:before="0" w:after="0" w:line="580" w:lineRule="exact"/>
        <w:ind w:right="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（八）完成县委、县政府交办的其他任务。</w:t>
      </w:r>
    </w:p>
    <w:p w14:paraId="502E7F8C">
      <w:pPr>
        <w:pStyle w:val="2"/>
        <w:spacing w:before="0" w:after="0" w:line="600" w:lineRule="exact"/>
        <w:jc w:val="left"/>
        <w:rPr>
          <w:rFonts w:ascii="黑体" w:eastAsia="黑体" w:cs="黑体"/>
          <w:b w:val="0"/>
          <w:bCs w:val="0"/>
          <w:kern w:val="0"/>
          <w:sz w:val="32"/>
          <w:szCs w:val="32"/>
        </w:rPr>
      </w:pPr>
      <w:r>
        <w:rPr>
          <w:rFonts w:hint="eastAsia" w:ascii="黑体" w:eastAsia="黑体" w:cs="黑体"/>
          <w:b w:val="0"/>
          <w:bCs w:val="0"/>
          <w:kern w:val="0"/>
          <w:sz w:val="32"/>
          <w:szCs w:val="32"/>
        </w:rPr>
        <w:t>二、机构设置</w:t>
      </w:r>
    </w:p>
    <w:p w14:paraId="333B7406">
      <w:pPr>
        <w:spacing w:after="0" w:line="560" w:lineRule="exact"/>
        <w:rPr>
          <w:rFonts w:ascii="仿宋_GB2312" w:eastAsia="仿宋_GB2312" w:cs="ArialUnicodeMS"/>
          <w:kern w:val="0"/>
          <w:sz w:val="32"/>
          <w:szCs w:val="32"/>
        </w:rPr>
      </w:pPr>
      <w:r>
        <w:rPr>
          <w:rFonts w:hint="eastAsia" w:ascii="仿宋_GB2312" w:eastAsia="仿宋_GB2312" w:cs="ArialUnicodeMS"/>
          <w:kern w:val="0"/>
          <w:sz w:val="32"/>
          <w:szCs w:val="32"/>
        </w:rPr>
        <w:t xml:space="preserve">从决算编报单位构成看，纳入2018 年度本部门决算汇编范围的独立核算单位（以下简称“单位”）共 </w:t>
      </w:r>
      <w:r>
        <w:rPr>
          <w:rFonts w:hint="eastAsia" w:ascii="仿宋_GB2312" w:eastAsia="仿宋_GB2312" w:cs="ArialUnicodeMS"/>
          <w:kern w:val="0"/>
          <w:sz w:val="32"/>
          <w:szCs w:val="32"/>
          <w:lang w:val="en-US" w:eastAsia="zh-CN"/>
        </w:rPr>
        <w:t>1</w:t>
      </w:r>
      <w:r>
        <w:rPr>
          <w:rFonts w:hint="eastAsia" w:ascii="仿宋_GB2312" w:eastAsia="仿宋_GB2312" w:cs="ArialUnicodeMS"/>
          <w:kern w:val="0"/>
          <w:sz w:val="32"/>
          <w:szCs w:val="32"/>
        </w:rPr>
        <w:t>个，具体情况如下：</w:t>
      </w:r>
    </w:p>
    <w:tbl>
      <w:tblPr>
        <w:tblStyle w:val="12"/>
        <w:tblpPr w:leftFromText="180" w:rightFromText="180" w:vertAnchor="text" w:horzAnchor="page" w:tblpXSpec="center" w:tblpY="10"/>
        <w:tblOverlap w:val="never"/>
        <w:tblW w:w="9580" w:type="dxa"/>
        <w:tblInd w:w="0" w:type="dxa"/>
        <w:tblBorders>
          <w:top w:val="single" w:color="auto" w:sz="4" w:space="0"/>
          <w:left w:val="single" w:color="auto" w:sz="4" w:space="0"/>
          <w:bottom w:val="single" w:color="auto" w:sz="4" w:space="0"/>
          <w:right w:val="single" w:color="auto" w:sz="4" w:space="0"/>
          <w:insideH w:val="single" w:color="000000" w:sz="4" w:space="0"/>
          <w:insideV w:val="single" w:color="000000" w:sz="4" w:space="0"/>
        </w:tblBorders>
        <w:tblLayout w:type="fixed"/>
        <w:tblCellMar>
          <w:top w:w="0" w:type="dxa"/>
          <w:left w:w="108" w:type="dxa"/>
          <w:bottom w:w="0" w:type="dxa"/>
          <w:right w:w="108" w:type="dxa"/>
        </w:tblCellMar>
      </w:tblPr>
      <w:tblGrid>
        <w:gridCol w:w="985"/>
        <w:gridCol w:w="3485"/>
        <w:gridCol w:w="2445"/>
        <w:gridCol w:w="2665"/>
      </w:tblGrid>
      <w:tr w14:paraId="27BAC3CB">
        <w:tblPrEx>
          <w:tblBorders>
            <w:top w:val="single" w:color="auto" w:sz="4" w:space="0"/>
            <w:left w:val="single" w:color="auto" w:sz="4" w:space="0"/>
            <w:bottom w:val="single" w:color="auto" w:sz="4" w:space="0"/>
            <w:right w:val="single" w:color="auto" w:sz="4" w:space="0"/>
            <w:insideH w:val="single" w:color="000000" w:sz="4" w:space="0"/>
            <w:insideV w:val="single" w:color="000000" w:sz="4" w:space="0"/>
          </w:tblBorders>
          <w:tblCellMar>
            <w:top w:w="0" w:type="dxa"/>
            <w:left w:w="108" w:type="dxa"/>
            <w:bottom w:w="0" w:type="dxa"/>
            <w:right w:w="108" w:type="dxa"/>
          </w:tblCellMar>
        </w:tblPrEx>
        <w:trPr>
          <w:trHeight w:val="811" w:hRule="atLeast"/>
        </w:trPr>
        <w:tc>
          <w:tcPr>
            <w:tcW w:w="985" w:type="dxa"/>
            <w:vAlign w:val="center"/>
          </w:tcPr>
          <w:p w14:paraId="746D3E34">
            <w:pPr>
              <w:spacing w:after="0" w:line="560" w:lineRule="exact"/>
              <w:jc w:val="center"/>
              <w:rPr>
                <w:rFonts w:ascii="仿宋_GB2312" w:eastAsia="仿宋_GB2312" w:cs="ArialUnicodeMS"/>
                <w:b/>
                <w:bCs/>
                <w:kern w:val="0"/>
                <w:sz w:val="28"/>
                <w:szCs w:val="28"/>
              </w:rPr>
            </w:pPr>
            <w:r>
              <w:rPr>
                <w:rFonts w:hint="eastAsia" w:ascii="仿宋_GB2312" w:eastAsia="仿宋_GB2312" w:cs="ArialUnicodeMS"/>
                <w:b/>
                <w:bCs/>
                <w:kern w:val="0"/>
                <w:sz w:val="28"/>
                <w:szCs w:val="28"/>
              </w:rPr>
              <w:t>序号</w:t>
            </w:r>
          </w:p>
        </w:tc>
        <w:tc>
          <w:tcPr>
            <w:tcW w:w="3485" w:type="dxa"/>
            <w:vAlign w:val="center"/>
          </w:tcPr>
          <w:p w14:paraId="7D2B3427">
            <w:pPr>
              <w:spacing w:after="0" w:line="560" w:lineRule="exact"/>
              <w:jc w:val="center"/>
              <w:rPr>
                <w:rFonts w:ascii="仿宋_GB2312" w:eastAsia="仿宋_GB2312" w:cs="ArialUnicodeMS"/>
                <w:b/>
                <w:bCs/>
                <w:kern w:val="0"/>
                <w:sz w:val="28"/>
                <w:szCs w:val="28"/>
              </w:rPr>
            </w:pPr>
            <w:r>
              <w:rPr>
                <w:rFonts w:hint="eastAsia" w:ascii="仿宋_GB2312" w:eastAsia="仿宋_GB2312" w:cs="ArialUnicodeMS"/>
                <w:b/>
                <w:bCs/>
                <w:kern w:val="0"/>
                <w:sz w:val="28"/>
                <w:szCs w:val="28"/>
              </w:rPr>
              <w:t>单位名称</w:t>
            </w:r>
          </w:p>
        </w:tc>
        <w:tc>
          <w:tcPr>
            <w:tcW w:w="2445" w:type="dxa"/>
            <w:vAlign w:val="center"/>
          </w:tcPr>
          <w:p w14:paraId="13F93023">
            <w:pPr>
              <w:spacing w:after="0" w:line="560" w:lineRule="exact"/>
              <w:jc w:val="center"/>
              <w:rPr>
                <w:rFonts w:ascii="仿宋_GB2312" w:eastAsia="仿宋_GB2312" w:cs="ArialUnicodeMS"/>
                <w:b/>
                <w:bCs/>
                <w:kern w:val="0"/>
                <w:sz w:val="28"/>
                <w:szCs w:val="28"/>
              </w:rPr>
            </w:pPr>
            <w:r>
              <w:rPr>
                <w:rFonts w:hint="eastAsia" w:ascii="仿宋_GB2312" w:eastAsia="仿宋_GB2312" w:cs="ArialUnicodeMS"/>
                <w:b/>
                <w:bCs/>
                <w:kern w:val="0"/>
                <w:sz w:val="28"/>
                <w:szCs w:val="28"/>
              </w:rPr>
              <w:t>单位基本性质</w:t>
            </w:r>
          </w:p>
        </w:tc>
        <w:tc>
          <w:tcPr>
            <w:tcW w:w="2665" w:type="dxa"/>
            <w:vAlign w:val="center"/>
          </w:tcPr>
          <w:p w14:paraId="2BF696EB">
            <w:pPr>
              <w:spacing w:after="0" w:line="560" w:lineRule="exact"/>
              <w:jc w:val="center"/>
              <w:rPr>
                <w:rFonts w:ascii="仿宋_GB2312" w:eastAsia="仿宋_GB2312" w:cs="ArialUnicodeMS"/>
                <w:b/>
                <w:bCs/>
                <w:kern w:val="0"/>
                <w:sz w:val="28"/>
                <w:szCs w:val="28"/>
              </w:rPr>
            </w:pPr>
            <w:r>
              <w:rPr>
                <w:rFonts w:hint="eastAsia" w:ascii="仿宋_GB2312" w:eastAsia="仿宋_GB2312" w:cs="ArialUnicodeMS"/>
                <w:b/>
                <w:bCs/>
                <w:kern w:val="0"/>
                <w:sz w:val="28"/>
                <w:szCs w:val="28"/>
              </w:rPr>
              <w:t>经费形式</w:t>
            </w:r>
          </w:p>
        </w:tc>
      </w:tr>
      <w:tr w14:paraId="34694416">
        <w:tblPrEx>
          <w:tblBorders>
            <w:top w:val="single" w:color="auto" w:sz="4" w:space="0"/>
            <w:left w:val="single" w:color="auto" w:sz="4" w:space="0"/>
            <w:bottom w:val="single" w:color="auto" w:sz="4" w:space="0"/>
            <w:right w:val="single" w:color="auto" w:sz="4" w:space="0"/>
            <w:insideH w:val="single" w:color="000000" w:sz="4" w:space="0"/>
            <w:insideV w:val="single" w:color="000000" w:sz="4" w:space="0"/>
          </w:tblBorders>
          <w:tblCellMar>
            <w:top w:w="0" w:type="dxa"/>
            <w:left w:w="108" w:type="dxa"/>
            <w:bottom w:w="0" w:type="dxa"/>
            <w:right w:w="108" w:type="dxa"/>
          </w:tblCellMar>
        </w:tblPrEx>
        <w:trPr>
          <w:trHeight w:val="596" w:hRule="atLeast"/>
        </w:trPr>
        <w:tc>
          <w:tcPr>
            <w:tcW w:w="985" w:type="dxa"/>
            <w:tcBorders>
              <w:top w:val="single" w:color="auto" w:sz="4" w:space="0"/>
              <w:left w:val="single" w:color="auto" w:sz="4" w:space="0"/>
              <w:right w:val="single" w:color="auto" w:sz="4" w:space="0"/>
            </w:tcBorders>
          </w:tcPr>
          <w:p w14:paraId="6FC71090">
            <w:pPr>
              <w:spacing w:after="0" w:line="560" w:lineRule="exact"/>
              <w:jc w:val="center"/>
              <w:rPr>
                <w:rFonts w:ascii="仿宋_GB2312" w:eastAsia="仿宋_GB2312" w:cs="ArialUnicodeMS"/>
                <w:kern w:val="0"/>
                <w:sz w:val="28"/>
                <w:szCs w:val="28"/>
              </w:rPr>
            </w:pPr>
            <w:r>
              <w:rPr>
                <w:rFonts w:hint="eastAsia" w:ascii="仿宋_GB2312" w:eastAsia="仿宋_GB2312" w:cs="ArialUnicodeMS"/>
                <w:kern w:val="0"/>
                <w:sz w:val="28"/>
                <w:szCs w:val="28"/>
              </w:rPr>
              <w:t>1</w:t>
            </w:r>
          </w:p>
        </w:tc>
        <w:tc>
          <w:tcPr>
            <w:tcW w:w="3485" w:type="dxa"/>
            <w:tcBorders>
              <w:top w:val="single" w:color="auto" w:sz="4" w:space="0"/>
              <w:left w:val="single" w:color="auto" w:sz="4" w:space="0"/>
              <w:right w:val="single" w:color="auto" w:sz="4" w:space="0"/>
            </w:tcBorders>
          </w:tcPr>
          <w:p w14:paraId="0181388B">
            <w:pPr>
              <w:spacing w:after="0" w:line="560" w:lineRule="exact"/>
              <w:rPr>
                <w:rFonts w:ascii="仿宋_GB2312" w:eastAsia="仿宋_GB2312" w:cs="ArialUnicodeMS"/>
                <w:kern w:val="0"/>
                <w:sz w:val="28"/>
                <w:szCs w:val="28"/>
              </w:rPr>
            </w:pPr>
            <w:r>
              <w:rPr>
                <w:rFonts w:hint="eastAsia" w:ascii="仿宋_GB2312" w:eastAsia="仿宋_GB2312" w:cs="ArialUnicodeMS"/>
                <w:kern w:val="0"/>
                <w:sz w:val="28"/>
                <w:szCs w:val="28"/>
                <w:lang w:eastAsia="zh-CN"/>
              </w:rPr>
              <w:t>深泽县司法局</w:t>
            </w:r>
          </w:p>
        </w:tc>
        <w:tc>
          <w:tcPr>
            <w:tcW w:w="2445" w:type="dxa"/>
            <w:tcBorders>
              <w:top w:val="single" w:color="auto" w:sz="4" w:space="0"/>
              <w:left w:val="single" w:color="auto" w:sz="4" w:space="0"/>
              <w:right w:val="single" w:color="auto" w:sz="4" w:space="0"/>
            </w:tcBorders>
          </w:tcPr>
          <w:p w14:paraId="6593BD01">
            <w:pPr>
              <w:spacing w:after="0" w:line="560" w:lineRule="exact"/>
              <w:jc w:val="center"/>
              <w:rPr>
                <w:rFonts w:hint="eastAsia" w:ascii="仿宋_GB2312" w:eastAsia="仿宋_GB2312" w:cs="ArialUnicodeMS"/>
                <w:kern w:val="0"/>
                <w:sz w:val="28"/>
                <w:szCs w:val="28"/>
                <w:lang w:eastAsia="zh-CN"/>
              </w:rPr>
            </w:pPr>
            <w:r>
              <w:rPr>
                <w:rFonts w:hint="eastAsia" w:ascii="仿宋_GB2312" w:eastAsia="仿宋_GB2312" w:cs="ArialUnicodeMS"/>
                <w:kern w:val="0"/>
                <w:sz w:val="28"/>
                <w:szCs w:val="28"/>
                <w:lang w:eastAsia="zh-CN"/>
              </w:rPr>
              <w:t>行政单位</w:t>
            </w:r>
          </w:p>
        </w:tc>
        <w:tc>
          <w:tcPr>
            <w:tcW w:w="2665" w:type="dxa"/>
            <w:tcBorders>
              <w:top w:val="single" w:color="auto" w:sz="4" w:space="0"/>
              <w:left w:val="single" w:color="auto" w:sz="4" w:space="0"/>
              <w:right w:val="single" w:color="auto" w:sz="4" w:space="0"/>
            </w:tcBorders>
          </w:tcPr>
          <w:p w14:paraId="106ABBC3">
            <w:pPr>
              <w:spacing w:after="0" w:line="560" w:lineRule="exact"/>
              <w:jc w:val="center"/>
              <w:rPr>
                <w:rFonts w:hint="eastAsia" w:ascii="仿宋_GB2312" w:eastAsia="仿宋_GB2312" w:cs="ArialUnicodeMS"/>
                <w:kern w:val="0"/>
                <w:sz w:val="28"/>
                <w:szCs w:val="28"/>
                <w:lang w:eastAsia="zh-CN"/>
              </w:rPr>
            </w:pPr>
            <w:r>
              <w:rPr>
                <w:rFonts w:hint="eastAsia" w:ascii="仿宋_GB2312" w:eastAsia="仿宋_GB2312" w:cs="ArialUnicodeMS"/>
                <w:kern w:val="0"/>
                <w:sz w:val="28"/>
                <w:szCs w:val="28"/>
                <w:lang w:eastAsia="zh-CN"/>
              </w:rPr>
              <w:t>财政拨款</w:t>
            </w:r>
          </w:p>
        </w:tc>
      </w:tr>
      <w:tr w14:paraId="2E8362AF">
        <w:tblPrEx>
          <w:tblBorders>
            <w:top w:val="single" w:color="auto" w:sz="4" w:space="0"/>
            <w:left w:val="single" w:color="auto" w:sz="4" w:space="0"/>
            <w:bottom w:val="single" w:color="auto" w:sz="4" w:space="0"/>
            <w:right w:val="single" w:color="auto" w:sz="4" w:space="0"/>
            <w:insideH w:val="single" w:color="000000" w:sz="4" w:space="0"/>
            <w:insideV w:val="single" w:color="000000" w:sz="4" w:space="0"/>
          </w:tblBorders>
          <w:tblCellMar>
            <w:top w:w="0" w:type="dxa"/>
            <w:left w:w="108" w:type="dxa"/>
            <w:bottom w:w="0" w:type="dxa"/>
            <w:right w:w="108" w:type="dxa"/>
          </w:tblCellMar>
        </w:tblPrEx>
        <w:trPr>
          <w:trHeight w:val="606" w:hRule="atLeast"/>
        </w:trPr>
        <w:tc>
          <w:tcPr>
            <w:tcW w:w="9580" w:type="dxa"/>
            <w:gridSpan w:val="4"/>
            <w:tcBorders>
              <w:top w:val="single" w:color="auto" w:sz="4" w:space="0"/>
              <w:left w:val="nil"/>
              <w:bottom w:val="nil"/>
              <w:right w:val="nil"/>
            </w:tcBorders>
          </w:tcPr>
          <w:p w14:paraId="7BF55DF3">
            <w:pPr>
              <w:spacing w:after="0" w:line="560" w:lineRule="exact"/>
              <w:ind w:firstLine="560" w:firstLineChars="200"/>
              <w:jc w:val="left"/>
              <w:rPr>
                <w:rFonts w:ascii="仿宋_GB2312" w:eastAsia="仿宋_GB2312" w:cs="ArialUnicodeMS"/>
                <w:kern w:val="0"/>
                <w:sz w:val="28"/>
                <w:szCs w:val="28"/>
              </w:rPr>
            </w:pPr>
          </w:p>
        </w:tc>
      </w:tr>
    </w:tbl>
    <w:p w14:paraId="59DA4119">
      <w:pPr>
        <w:spacing w:after="0" w:line="560" w:lineRule="exact"/>
        <w:rPr>
          <w:rFonts w:ascii="仿宋_GB2312" w:eastAsia="仿宋_GB2312" w:cs="ArialUnicodeMS"/>
          <w:kern w:val="0"/>
          <w:sz w:val="32"/>
          <w:szCs w:val="32"/>
        </w:rPr>
      </w:pPr>
    </w:p>
    <w:p w14:paraId="1BC9403F">
      <w:pPr>
        <w:widowControl/>
        <w:spacing w:line="560" w:lineRule="exact"/>
        <w:jc w:val="center"/>
        <w:rPr>
          <w:rFonts w:ascii="黑体" w:eastAsia="黑体" w:cs="MS-UIGothic,Bold"/>
          <w:bCs/>
          <w:kern w:val="0"/>
          <w:sz w:val="52"/>
          <w:szCs w:val="52"/>
        </w:rPr>
      </w:pPr>
    </w:p>
    <w:p w14:paraId="295DB569">
      <w:pPr>
        <w:widowControl/>
        <w:spacing w:line="560" w:lineRule="exact"/>
        <w:jc w:val="center"/>
        <w:rPr>
          <w:rFonts w:ascii="黑体" w:eastAsia="黑体" w:cs="MS-UIGothic,Bold"/>
          <w:bCs/>
          <w:kern w:val="0"/>
          <w:sz w:val="52"/>
          <w:szCs w:val="52"/>
        </w:rPr>
      </w:pPr>
    </w:p>
    <w:p w14:paraId="7CFEA707">
      <w:pPr>
        <w:widowControl/>
        <w:spacing w:line="560" w:lineRule="exact"/>
        <w:jc w:val="center"/>
        <w:rPr>
          <w:rFonts w:ascii="黑体" w:eastAsia="黑体" w:cs="MS-UIGothic,Bold"/>
          <w:bCs/>
          <w:kern w:val="0"/>
          <w:sz w:val="52"/>
          <w:szCs w:val="52"/>
        </w:rPr>
        <w:sectPr>
          <w:pgSz w:w="11906" w:h="16838"/>
          <w:pgMar w:top="2098" w:right="1474" w:bottom="1984" w:left="1588" w:header="851" w:footer="992" w:gutter="0"/>
          <w:cols w:space="720" w:num="1"/>
          <w:docGrid w:type="lines" w:linePitch="312" w:charSpace="0"/>
        </w:sectPr>
      </w:pPr>
    </w:p>
    <w:p w14:paraId="646AE33F">
      <w:pPr>
        <w:widowControl/>
        <w:spacing w:line="560" w:lineRule="exact"/>
        <w:jc w:val="center"/>
        <w:rPr>
          <w:rFonts w:ascii="黑体" w:eastAsia="黑体" w:cs="MS-UIGothic,Bold"/>
          <w:bCs/>
          <w:kern w:val="0"/>
          <w:sz w:val="52"/>
          <w:szCs w:val="52"/>
        </w:rPr>
      </w:pPr>
      <w:r>
        <w:rPr>
          <w:rFonts w:hint="eastAsia" w:ascii="宋体" w:hAnsi="宋体" w:cs="ArialUnicodeMS"/>
          <w:color w:val="000000"/>
          <w:kern w:val="0"/>
        </w:rPr>
        <w:drawing>
          <wp:anchor distT="0" distB="0" distL="114300" distR="114300" simplePos="0" relativeHeight="251659264" behindDoc="1" locked="0" layoutInCell="1" allowOverlap="1">
            <wp:simplePos x="0" y="0"/>
            <wp:positionH relativeFrom="column">
              <wp:posOffset>-1023620</wp:posOffset>
            </wp:positionH>
            <wp:positionV relativeFrom="paragraph">
              <wp:posOffset>-1327150</wp:posOffset>
            </wp:positionV>
            <wp:extent cx="7571105" cy="10680065"/>
            <wp:effectExtent l="0" t="0" r="0" b="0"/>
            <wp:wrapNone/>
            <wp:docPr id="37"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图片 16" descr="2"/>
                    <pic:cNvPicPr>
                      <a:picLocks noChangeAspect="1"/>
                    </pic:cNvPicPr>
                  </pic:nvPicPr>
                  <pic:blipFill>
                    <a:blip r:embed="rId7"/>
                    <a:stretch>
                      <a:fillRect/>
                    </a:stretch>
                  </pic:blipFill>
                  <pic:spPr>
                    <a:xfrm>
                      <a:off x="0" y="0"/>
                      <a:ext cx="7571105" cy="10680065"/>
                    </a:xfrm>
                    <a:prstGeom prst="rect">
                      <a:avLst/>
                    </a:prstGeom>
                    <a:noFill/>
                    <a:ln w="9525" cap="flat" cmpd="sng">
                      <a:noFill/>
                      <a:prstDash val="solid"/>
                      <a:miter/>
                    </a:ln>
                  </pic:spPr>
                </pic:pic>
              </a:graphicData>
            </a:graphic>
          </wp:anchor>
        </w:drawing>
      </w:r>
    </w:p>
    <w:p w14:paraId="04601ABD">
      <w:pPr>
        <w:widowControl/>
        <w:spacing w:line="560" w:lineRule="exact"/>
        <w:jc w:val="center"/>
        <w:rPr>
          <w:rFonts w:ascii="黑体" w:eastAsia="黑体" w:cs="MS-UIGothic,Bold"/>
          <w:bCs/>
          <w:kern w:val="0"/>
          <w:sz w:val="52"/>
          <w:szCs w:val="52"/>
        </w:rPr>
      </w:pPr>
    </w:p>
    <w:p w14:paraId="1843DCA1">
      <w:pPr>
        <w:rPr>
          <w:rFonts w:ascii="宋体" w:hAnsi="宋体" w:cs="ArialUnicodeMS"/>
          <w:color w:val="000000"/>
          <w:kern w:val="0"/>
        </w:rPr>
      </w:pPr>
    </w:p>
    <w:p w14:paraId="3F53AE57">
      <w:pPr>
        <w:rPr>
          <w:rFonts w:ascii="宋体" w:hAnsi="宋体" w:cs="ArialUnicodeMS"/>
          <w:color w:val="000000"/>
          <w:kern w:val="0"/>
        </w:rPr>
        <w:sectPr>
          <w:pgSz w:w="11906" w:h="16838"/>
          <w:pgMar w:top="2098" w:right="1474" w:bottom="1984" w:left="1588" w:header="851" w:footer="992" w:gutter="0"/>
          <w:cols w:space="720" w:num="1"/>
          <w:docGrid w:type="lines" w:linePitch="312" w:charSpace="0"/>
        </w:sectPr>
      </w:pPr>
      <w:r>
        <w:rPr>
          <w:sz w:val="72"/>
        </w:rPr>
        <mc:AlternateContent>
          <mc:Choice Requires="wps">
            <w:drawing>
              <wp:anchor distT="0" distB="0" distL="90805" distR="90805" simplePos="0" relativeHeight="251659264" behindDoc="0" locked="0" layoutInCell="1" allowOverlap="1">
                <wp:simplePos x="0" y="0"/>
                <wp:positionH relativeFrom="column">
                  <wp:posOffset>-942340</wp:posOffset>
                </wp:positionH>
                <wp:positionV relativeFrom="paragraph">
                  <wp:posOffset>1527810</wp:posOffset>
                </wp:positionV>
                <wp:extent cx="7571740" cy="2020570"/>
                <wp:effectExtent l="0" t="0" r="0" b="0"/>
                <wp:wrapNone/>
                <wp:docPr id="39" name="文本框 17"/>
                <wp:cNvGraphicFramePr/>
                <a:graphic xmlns:a="http://schemas.openxmlformats.org/drawingml/2006/main">
                  <a:graphicData uri="http://schemas.microsoft.com/office/word/2010/wordprocessingShape">
                    <wps:wsp>
                      <wps:cNvSpPr/>
                      <wps:spPr>
                        <a:xfrm>
                          <a:off x="0" y="0"/>
                          <a:ext cx="7571740" cy="2020569"/>
                        </a:xfrm>
                        <a:prstGeom prst="rect">
                          <a:avLst/>
                        </a:prstGeom>
                        <a:noFill/>
                        <a:ln w="6350" cap="flat" cmpd="sng">
                          <a:noFill/>
                          <a:prstDash val="solid"/>
                          <a:round/>
                        </a:ln>
                      </wps:spPr>
                      <wps:txbx>
                        <w:txbxContent>
                          <w:p w14:paraId="6F961D80">
                            <w:pPr>
                              <w:widowControl/>
                              <w:spacing w:line="1200" w:lineRule="exact"/>
                              <w:jc w:val="center"/>
                              <w:rPr>
                                <w:rFonts w:ascii="黑体" w:hAnsi="宋体" w:eastAsia="黑体"/>
                                <w:color w:val="FDEFBE"/>
                                <w:sz w:val="96"/>
                                <w:szCs w:val="96"/>
                                <w14:shadow w14:blurRad="38100" w14:dist="22860" w14:dir="5400000" w14:sx="100000" w14:sy="100000" w14:algn="tl">
                                  <w14:srgbClr w14:val="000000">
                                    <w14:alpha w14:val="70000"/>
                                  </w14:srgbClr>
                                </w14:shadow>
                              </w:rPr>
                            </w:pPr>
                            <w:r>
                              <w:rPr>
                                <w:rFonts w:hint="eastAsia" w:ascii="黑体" w:hAnsi="宋体" w:eastAsia="黑体"/>
                                <w:color w:val="FDEFBE"/>
                                <w:sz w:val="96"/>
                                <w:szCs w:val="96"/>
                                <w14:shadow w14:blurRad="38100" w14:dist="22860" w14:dir="5400000" w14:sx="100000" w14:sy="100000" w14:algn="tl">
                                  <w14:srgbClr w14:val="000000">
                                    <w14:alpha w14:val="70000"/>
                                  </w14:srgbClr>
                                </w14:shadow>
                              </w:rPr>
                              <w:t>第二部分</w:t>
                            </w:r>
                          </w:p>
                          <w:p w14:paraId="3A321CF7">
                            <w:pPr>
                              <w:widowControl/>
                              <w:spacing w:line="1200" w:lineRule="exact"/>
                              <w:jc w:val="center"/>
                              <w:rPr>
                                <w:color w:val="FDEFBE"/>
                                <w:sz w:val="96"/>
                                <w:szCs w:val="96"/>
                                <w14:shadow w14:blurRad="38100" w14:dist="22860" w14:dir="5400000" w14:sx="100000" w14:sy="100000" w14:algn="tl">
                                  <w14:srgbClr w14:val="000000">
                                    <w14:alpha w14:val="70000"/>
                                  </w14:srgbClr>
                                </w14:shadow>
                              </w:rPr>
                            </w:pPr>
                            <w:r>
                              <w:rPr>
                                <w:rFonts w:hint="eastAsia" w:ascii="黑体" w:hAnsi="宋体" w:eastAsia="黑体"/>
                                <w:color w:val="FDEFBE"/>
                                <w:sz w:val="96"/>
                                <w:szCs w:val="96"/>
                                <w14:shadow w14:blurRad="38100" w14:dist="22860" w14:dir="5400000" w14:sx="100000" w14:sy="100000" w14:algn="tl">
                                  <w14:srgbClr w14:val="000000">
                                    <w14:alpha w14:val="70000"/>
                                  </w14:srgbClr>
                                </w14:shadow>
                              </w:rPr>
                              <w:t>2018年度部门决算报表</w:t>
                            </w:r>
                          </w:p>
                        </w:txbxContent>
                      </wps:txbx>
                      <wps:bodyPr vert="horz" wrap="square" lIns="91440" tIns="45720" rIns="91440" bIns="45720" anchor="t" anchorCtr="0" upright="0">
                        <a:noAutofit/>
                      </wps:bodyPr>
                    </wps:wsp>
                  </a:graphicData>
                </a:graphic>
              </wp:anchor>
            </w:drawing>
          </mc:Choice>
          <mc:Fallback>
            <w:pict>
              <v:rect id="文本框 17" o:spid="_x0000_s1026" o:spt="1" style="position:absolute;left:0pt;margin-left:-74.2pt;margin-top:120.3pt;height:159.1pt;width:596.2pt;z-index:251659264;mso-width-relative:page;mso-height-relative:page;" filled="f" stroked="f" coordsize="21600,21600" o:gfxdata="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CUHjsbdAAAADQEAAA8AAAAA&#10;AAAAAQAgAAAAIgAAAGRycy9kb3ducmV2LnhtbFBLAQIUABQAAAAIAIdO4kBjE6bbDwIAAAoEAAAO&#10;AAAAAAAAAAEAIAAAACwBAABkcnMvZTJvRG9jLnhtbFBLBQYAAAAABgAGAFkBAACtBQAAAAA=&#10;">
                <v:fill on="f" focussize="0,0"/>
                <v:stroke on="f" weight="0.5pt" joinstyle="round"/>
                <v:imagedata o:title=""/>
                <o:lock v:ext="edit" aspectratio="f"/>
                <v:textbox>
                  <w:txbxContent>
                    <w:p w14:paraId="6F961D80">
                      <w:pPr>
                        <w:widowControl/>
                        <w:spacing w:line="1200" w:lineRule="exact"/>
                        <w:jc w:val="center"/>
                        <w:rPr>
                          <w:rFonts w:ascii="黑体" w:hAnsi="宋体" w:eastAsia="黑体"/>
                          <w:color w:val="FDEFBE"/>
                          <w:sz w:val="96"/>
                          <w:szCs w:val="96"/>
                          <w14:shadow w14:blurRad="38100" w14:dist="22860" w14:dir="5400000" w14:sx="100000" w14:sy="100000" w14:algn="tl">
                            <w14:srgbClr w14:val="000000">
                              <w14:alpha w14:val="70000"/>
                            </w14:srgbClr>
                          </w14:shadow>
                        </w:rPr>
                      </w:pPr>
                      <w:r>
                        <w:rPr>
                          <w:rFonts w:hint="eastAsia" w:ascii="黑体" w:hAnsi="宋体" w:eastAsia="黑体"/>
                          <w:color w:val="FDEFBE"/>
                          <w:sz w:val="96"/>
                          <w:szCs w:val="96"/>
                          <w14:shadow w14:blurRad="38100" w14:dist="22860" w14:dir="5400000" w14:sx="100000" w14:sy="100000" w14:algn="tl">
                            <w14:srgbClr w14:val="000000">
                              <w14:alpha w14:val="70000"/>
                            </w14:srgbClr>
                          </w14:shadow>
                        </w:rPr>
                        <w:t>第二部分</w:t>
                      </w:r>
                    </w:p>
                    <w:p w14:paraId="3A321CF7">
                      <w:pPr>
                        <w:widowControl/>
                        <w:spacing w:line="1200" w:lineRule="exact"/>
                        <w:jc w:val="center"/>
                        <w:rPr>
                          <w:color w:val="FDEFBE"/>
                          <w:sz w:val="96"/>
                          <w:szCs w:val="96"/>
                          <w14:shadow w14:blurRad="38100" w14:dist="22860" w14:dir="5400000" w14:sx="100000" w14:sy="100000" w14:algn="tl">
                            <w14:srgbClr w14:val="000000">
                              <w14:alpha w14:val="70000"/>
                            </w14:srgbClr>
                          </w14:shadow>
                        </w:rPr>
                      </w:pPr>
                      <w:r>
                        <w:rPr>
                          <w:rFonts w:hint="eastAsia" w:ascii="黑体" w:hAnsi="宋体" w:eastAsia="黑体"/>
                          <w:color w:val="FDEFBE"/>
                          <w:sz w:val="96"/>
                          <w:szCs w:val="96"/>
                          <w14:shadow w14:blurRad="38100" w14:dist="22860" w14:dir="5400000" w14:sx="100000" w14:sy="100000" w14:algn="tl">
                            <w14:srgbClr w14:val="000000">
                              <w14:alpha w14:val="70000"/>
                            </w14:srgbClr>
                          </w14:shadow>
                        </w:rPr>
                        <w:t>2018年度部门决算报表</w:t>
                      </w:r>
                    </w:p>
                  </w:txbxContent>
                </v:textbox>
              </v:rect>
            </w:pict>
          </mc:Fallback>
        </mc:AlternateContent>
      </w:r>
    </w:p>
    <w:tbl>
      <w:tblPr>
        <w:tblStyle w:val="12"/>
        <w:tblW w:w="930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2700"/>
        <w:gridCol w:w="567"/>
        <w:gridCol w:w="1336"/>
        <w:gridCol w:w="2700"/>
        <w:gridCol w:w="567"/>
        <w:gridCol w:w="1430"/>
      </w:tblGrid>
      <w:tr w14:paraId="00CAB4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14:paraId="19280F39">
            <w:pPr>
              <w:widowControl/>
              <w:spacing w:after="0" w:line="440" w:lineRule="exact"/>
              <w:jc w:val="center"/>
              <w:textAlignment w:val="center"/>
              <w:rPr>
                <w:rFonts w:ascii="黑体" w:hAnsi="宋体" w:eastAsia="黑体" w:cs="黑体"/>
                <w:color w:val="000000"/>
                <w:sz w:val="40"/>
                <w:szCs w:val="40"/>
              </w:rPr>
            </w:pPr>
            <w:r>
              <w:rPr>
                <w:sz w:val="44"/>
              </w:rPr>
              <mc:AlternateContent>
                <mc:Choice Requires="wpg">
                  <w:drawing>
                    <wp:anchor distT="0" distB="0" distL="90805" distR="90805" simplePos="0" relativeHeight="251659264" behindDoc="0" locked="1" layoutInCell="1" allowOverlap="1">
                      <wp:simplePos x="0" y="0"/>
                      <wp:positionH relativeFrom="column">
                        <wp:posOffset>-891540</wp:posOffset>
                      </wp:positionH>
                      <wp:positionV relativeFrom="page">
                        <wp:posOffset>-1039495</wp:posOffset>
                      </wp:positionV>
                      <wp:extent cx="3088640" cy="523240"/>
                      <wp:effectExtent l="0" t="0" r="0" b="0"/>
                      <wp:wrapNone/>
                      <wp:docPr id="42" name="组合"/>
                      <wp:cNvGraphicFramePr/>
                      <a:graphic xmlns:a="http://schemas.openxmlformats.org/drawingml/2006/main">
                        <a:graphicData uri="http://schemas.microsoft.com/office/word/2010/wordprocessingGroup">
                          <wpg:wgp>
                            <wpg:cNvGrpSpPr/>
                            <wpg:grpSpPr>
                              <a:xfrm rot="0">
                                <a:off x="0" y="0"/>
                                <a:ext cx="3088640" cy="523241"/>
                                <a:chOff x="0" y="0"/>
                                <a:chExt cx="3088640" cy="523241"/>
                              </a:xfrm>
                              <a:solidFill>
                                <a:srgbClr val="FFFFFF"/>
                              </a:solidFill>
                            </wpg:grpSpPr>
                            <wps:wsp>
                              <wps:cNvPr id="44" name="矩形 44"/>
                              <wps:cNvSpPr/>
                              <wps:spPr>
                                <a:xfrm>
                                  <a:off x="0" y="0"/>
                                  <a:ext cx="3088640" cy="439776"/>
                                </a:xfrm>
                                <a:prstGeom prst="rect">
                                  <a:avLst/>
                                </a:prstGeom>
                                <a:solidFill>
                                  <a:srgbClr val="D9D9D9"/>
                                </a:solidFill>
                                <a:ln w="9525" cap="flat" cmpd="sng">
                                  <a:noFill/>
                                  <a:prstDash val="solid"/>
                                  <a:round/>
                                </a:ln>
                              </wps:spPr>
                              <wps:bodyPr vert="horz" wrap="square" lIns="91440" tIns="45720" rIns="91440" bIns="45720" anchor="ctr" anchorCtr="0" upright="1">
                                <a:noAutofit/>
                              </wps:bodyPr>
                            </wps:wsp>
                            <wps:wsp>
                              <wps:cNvPr id="45" name="矩形 45"/>
                              <wps:cNvSpPr/>
                              <wps:spPr>
                                <a:xfrm>
                                  <a:off x="9396" y="102927"/>
                                  <a:ext cx="3008406" cy="420313"/>
                                </a:xfrm>
                                <a:prstGeom prst="rect">
                                  <a:avLst/>
                                </a:prstGeom>
                                <a:solidFill>
                                  <a:srgbClr val="AD002D"/>
                                </a:solidFill>
                                <a:ln w="38100" cap="flat" cmpd="dbl">
                                  <a:solidFill>
                                    <a:srgbClr val="B0761F"/>
                                  </a:solidFill>
                                  <a:prstDash val="solid"/>
                                  <a:round/>
                                </a:ln>
                              </wps:spPr>
                              <wps:txbx>
                                <w:txbxContent>
                                  <w:p w14:paraId="458B9AAB">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14:paraId="14D90143">
                                    <w:pPr>
                                      <w:jc w:val="center"/>
                                    </w:pPr>
                                  </w:p>
                                </w:txbxContent>
                              </wps:txbx>
                              <wps:bodyPr vert="horz" wrap="square" lIns="91440" tIns="45720" rIns="91440" bIns="45720" anchor="ctr" anchorCtr="0" upright="0">
                                <a:noAutofit/>
                              </wps:bodyPr>
                            </wps:wsp>
                          </wpg:wgp>
                        </a:graphicData>
                      </a:graphic>
                    </wp:anchor>
                  </w:drawing>
                </mc:Choice>
                <mc:Fallback>
                  <w:pict>
                    <v:group id="组合" o:spid="_x0000_s1026" o:spt="203" style="position:absolute;left:0pt;margin-left:-70.2pt;margin-top:-81.85pt;height:41.2pt;width:243.2pt;mso-position-vertical-relative:page;z-index:251659264;mso-width-relative:page;mso-height-relative:page;" coordsize="3088640,523241" o:gfxdata="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">
                      <o:lock v:ext="edit" aspectratio="f"/>
                      <v:rect id="_x0000_s1026" o:spid="_x0000_s1026" o:spt="1" style="position:absolute;left:0;top:0;height:439776;width:3088640;v-text-anchor:middle;" fillcolor="#D9D9D9" filled="t" stroked="f" coordsize="21600,21600" o:gfxdata="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A8mN/vQAA&#10;ANsAAAAPAAAAAAAAAAEAIAAAACIAAABkcnMvZG93bnJldi54bWxQSwECFAAUAAAACACHTuJAMy8F&#10;njsAAAA5AAAAEAAAAAAAAAABACAAAAAMAQAAZHJzL3NoYXBleG1sLnhtbFBLBQYAAAAABgAGAFsB&#10;AAC2AwAAAAA=&#10;">
                        <v:fill on="t" focussize="0,0"/>
                        <v:stroke on="f" joinstyle="round"/>
                        <v:imagedata o:title=""/>
                        <o:lock v:ext="edit" aspectratio="f"/>
                      </v:rect>
                      <v:rect id="_x0000_s1026" o:spid="_x0000_s1026" o:spt="1" style="position:absolute;left:9396;top:102927;height:420313;width:3008406;v-text-anchor:middle;" fillcolor="#AD002D" filled="t" stroked="t" coordsize="21600,21600" o:gfxdata="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74xRd7sAAADb&#10;AAAADwAAAAAAAAABACAAAAAiAAAAZHJzL2Rvd25yZXYueG1sUEsBAhQAFAAAAAgAh07iQDMvBZ47&#10;AAAAOQAAABAAAAAAAAAAAQAgAAAACgEAAGRycy9zaGFwZXhtbC54bWxQSwUGAAAAAAYABgBbAQAA&#10;tAMAAAAA&#10;">
                        <v:fill on="t" focussize="0,0"/>
                        <v:stroke weight="3pt" color="#B0761F" linestyle="thinThin" joinstyle="round"/>
                        <v:imagedata o:title=""/>
                        <o:lock v:ext="edit" aspectratio="f"/>
                        <v:textbox>
                          <w:txbxContent>
                            <w:p w14:paraId="458B9AAB">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14:paraId="14D90143">
                              <w:pPr>
                                <w:jc w:val="center"/>
                              </w:pPr>
                            </w:p>
                          </w:txbxContent>
                        </v:textbox>
                      </v:rect>
                      <w10:anchorlock/>
                    </v:group>
                  </w:pict>
                </mc:Fallback>
              </mc:AlternateContent>
            </w:r>
            <w:r>
              <w:rPr>
                <w:rFonts w:hint="eastAsia" w:ascii="黑体" w:hAnsi="宋体" w:eastAsia="黑体" w:cs="黑体"/>
                <w:color w:val="000000"/>
                <w:kern w:val="0"/>
                <w:sz w:val="40"/>
                <w:szCs w:val="40"/>
              </w:rPr>
              <w:t>收入支出决算总表</w:t>
            </w:r>
          </w:p>
        </w:tc>
      </w:tr>
      <w:tr w14:paraId="04F045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1"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14:paraId="34DB98A1">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14:paraId="43D7FC85">
            <w:pPr>
              <w:widowControl/>
              <w:spacing w:after="0" w:line="240" w:lineRule="exact"/>
              <w:rPr>
                <w:rFonts w:ascii="Arial" w:hAnsi="Arial" w:cs="Arial"/>
                <w:color w:val="000000"/>
                <w:sz w:val="20"/>
                <w:szCs w:val="20"/>
              </w:rPr>
            </w:pPr>
          </w:p>
        </w:tc>
        <w:tc>
          <w:tcPr>
            <w:tcW w:w="1336" w:type="dxa"/>
            <w:tcBorders>
              <w:top w:val="nil"/>
              <w:left w:val="nil"/>
              <w:bottom w:val="nil"/>
              <w:right w:val="nil"/>
            </w:tcBorders>
            <w:shd w:val="clear" w:color="auto" w:fill="auto"/>
            <w:tcMar>
              <w:top w:w="15" w:type="dxa"/>
              <w:left w:w="15" w:type="dxa"/>
              <w:right w:w="15" w:type="dxa"/>
            </w:tcMar>
            <w:vAlign w:val="center"/>
          </w:tcPr>
          <w:p w14:paraId="47901CC2">
            <w:pPr>
              <w:widowControl/>
              <w:spacing w:after="0" w:line="240" w:lineRule="exact"/>
              <w:rPr>
                <w:rFonts w:ascii="Arial" w:hAnsi="Arial" w:cs="Arial"/>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14:paraId="716314CE">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14:paraId="7CEB7D83">
            <w:pPr>
              <w:widowControl/>
              <w:spacing w:after="0" w:line="240" w:lineRule="exact"/>
              <w:rPr>
                <w:rFonts w:ascii="Arial" w:hAnsi="Arial" w:cs="Arial"/>
                <w:color w:val="000000"/>
                <w:sz w:val="20"/>
                <w:szCs w:val="20"/>
              </w:rPr>
            </w:pPr>
          </w:p>
        </w:tc>
        <w:tc>
          <w:tcPr>
            <w:tcW w:w="1430" w:type="dxa"/>
            <w:tcBorders>
              <w:top w:val="nil"/>
              <w:left w:val="nil"/>
              <w:bottom w:val="nil"/>
              <w:right w:val="nil"/>
            </w:tcBorders>
            <w:shd w:val="clear" w:color="auto" w:fill="auto"/>
            <w:tcMar>
              <w:top w:w="15" w:type="dxa"/>
              <w:left w:w="15" w:type="dxa"/>
              <w:right w:w="15" w:type="dxa"/>
            </w:tcMar>
            <w:vAlign w:val="center"/>
          </w:tcPr>
          <w:p w14:paraId="69C91A81">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公开01表</w:t>
            </w:r>
          </w:p>
        </w:tc>
      </w:tr>
      <w:tr w14:paraId="7CAC23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18"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14:paraId="524E937F">
            <w:pPr>
              <w:widowControl/>
              <w:spacing w:after="0" w:line="24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部门：</w:t>
            </w:r>
            <w:r>
              <w:rPr>
                <w:rFonts w:hint="eastAsia" w:ascii="宋体" w:hAnsi="宋体" w:cs="宋体"/>
                <w:color w:val="000000"/>
                <w:kern w:val="0"/>
                <w:sz w:val="20"/>
                <w:szCs w:val="20"/>
                <w:lang w:eastAsia="zh-CN"/>
              </w:rPr>
              <w:t>深泽县司法局</w:t>
            </w:r>
          </w:p>
        </w:tc>
        <w:tc>
          <w:tcPr>
            <w:tcW w:w="567" w:type="dxa"/>
            <w:tcBorders>
              <w:top w:val="nil"/>
              <w:left w:val="nil"/>
              <w:bottom w:val="nil"/>
              <w:right w:val="nil"/>
            </w:tcBorders>
            <w:shd w:val="clear" w:color="auto" w:fill="auto"/>
            <w:tcMar>
              <w:top w:w="15" w:type="dxa"/>
              <w:left w:w="15" w:type="dxa"/>
              <w:right w:w="15" w:type="dxa"/>
            </w:tcMar>
            <w:vAlign w:val="center"/>
          </w:tcPr>
          <w:p w14:paraId="0E08AA32">
            <w:pPr>
              <w:widowControl/>
              <w:spacing w:after="0" w:line="240" w:lineRule="exact"/>
              <w:rPr>
                <w:rFonts w:ascii="宋体" w:hAnsi="宋体" w:cs="宋体"/>
                <w:color w:val="000000"/>
                <w:sz w:val="20"/>
                <w:szCs w:val="20"/>
              </w:rPr>
            </w:pPr>
          </w:p>
        </w:tc>
        <w:tc>
          <w:tcPr>
            <w:tcW w:w="1336" w:type="dxa"/>
            <w:tcBorders>
              <w:top w:val="nil"/>
              <w:left w:val="nil"/>
              <w:bottom w:val="nil"/>
              <w:right w:val="nil"/>
            </w:tcBorders>
            <w:shd w:val="clear" w:color="auto" w:fill="auto"/>
            <w:tcMar>
              <w:top w:w="15" w:type="dxa"/>
              <w:left w:w="15" w:type="dxa"/>
              <w:right w:w="15" w:type="dxa"/>
            </w:tcMar>
            <w:vAlign w:val="center"/>
          </w:tcPr>
          <w:p w14:paraId="47545085">
            <w:pPr>
              <w:widowControl/>
              <w:spacing w:after="0" w:line="240" w:lineRule="exact"/>
              <w:rPr>
                <w:rFonts w:ascii="宋体" w:hAnsi="宋体" w:cs="宋体"/>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14:paraId="4D8BDCBD">
            <w:pPr>
              <w:widowControl/>
              <w:spacing w:after="0" w:line="240" w:lineRule="exact"/>
              <w:rPr>
                <w:rFonts w:ascii="宋体" w:hAnsi="宋体" w:cs="宋体"/>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14:paraId="53C9A9AA">
            <w:pPr>
              <w:widowControl/>
              <w:spacing w:after="0" w:line="240" w:lineRule="exact"/>
              <w:rPr>
                <w:rFonts w:ascii="宋体" w:hAnsi="宋体" w:cs="宋体"/>
                <w:color w:val="000000"/>
                <w:sz w:val="20"/>
                <w:szCs w:val="20"/>
              </w:rPr>
            </w:pPr>
          </w:p>
        </w:tc>
        <w:tc>
          <w:tcPr>
            <w:tcW w:w="1430" w:type="dxa"/>
            <w:tcBorders>
              <w:top w:val="nil"/>
              <w:left w:val="nil"/>
              <w:bottom w:val="nil"/>
              <w:right w:val="nil"/>
            </w:tcBorders>
            <w:shd w:val="clear" w:color="auto" w:fill="auto"/>
            <w:tcMar>
              <w:top w:w="15" w:type="dxa"/>
              <w:left w:w="15" w:type="dxa"/>
              <w:right w:w="15" w:type="dxa"/>
            </w:tcMar>
            <w:vAlign w:val="center"/>
          </w:tcPr>
          <w:p w14:paraId="11A8E46A">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14:paraId="117D91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95" w:hRule="atLeast"/>
          <w:jc w:val="center"/>
        </w:trPr>
        <w:tc>
          <w:tcPr>
            <w:tcW w:w="460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9AE3D6">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收入</w:t>
            </w:r>
          </w:p>
        </w:tc>
        <w:tc>
          <w:tcPr>
            <w:tcW w:w="469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9C27330">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支出</w:t>
            </w:r>
          </w:p>
        </w:tc>
      </w:tr>
      <w:tr w14:paraId="260A77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182F4A">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7CF3F3">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F13795">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A86318">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155776">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CE21060">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r>
      <w:tr w14:paraId="782116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6AAA89">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3C6392">
            <w:pPr>
              <w:widowControl/>
              <w:spacing w:after="0" w:line="240" w:lineRule="exact"/>
              <w:jc w:val="center"/>
              <w:rPr>
                <w:rFonts w:ascii="宋体" w:hAnsi="宋体" w:cs="宋体"/>
                <w:color w:val="000000"/>
                <w:sz w:val="20"/>
                <w:szCs w:val="20"/>
              </w:rPr>
            </w:pP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08AADA">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FF9B25">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BDE67B">
            <w:pPr>
              <w:widowControl/>
              <w:spacing w:after="0" w:line="240" w:lineRule="exact"/>
              <w:jc w:val="center"/>
              <w:rPr>
                <w:rFonts w:ascii="宋体" w:hAnsi="宋体" w:cs="宋体"/>
                <w:color w:val="000000"/>
                <w:sz w:val="20"/>
                <w:szCs w:val="20"/>
              </w:rPr>
            </w:pP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F6092C">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r>
      <w:tr w14:paraId="4D774E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075675">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一、财政拨款收入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4C8B7A">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D2D95E">
            <w:pPr>
              <w:widowControl/>
              <w:spacing w:after="0" w:line="200" w:lineRule="exact"/>
              <w:jc w:val="right"/>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443.90</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6AFE248">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一、一般公共服务支出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FBDA5A">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28</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C62E7B">
            <w:pPr>
              <w:widowControl/>
              <w:spacing w:after="0" w:line="200" w:lineRule="exact"/>
              <w:jc w:val="right"/>
              <w:rPr>
                <w:rFonts w:ascii="宋体" w:hAnsi="宋体" w:cs="宋体"/>
                <w:color w:val="000000"/>
                <w:sz w:val="20"/>
                <w:szCs w:val="20"/>
              </w:rPr>
            </w:pPr>
          </w:p>
        </w:tc>
      </w:tr>
      <w:tr w14:paraId="4DC5AD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DCED5A">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二、上级补助收入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B3C4F7">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E5CDFC">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D7C8C5">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二、外交支出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53F2F3">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29</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83FEC4">
            <w:pPr>
              <w:widowControl/>
              <w:spacing w:after="0" w:line="200" w:lineRule="exact"/>
              <w:jc w:val="right"/>
              <w:rPr>
                <w:rFonts w:ascii="宋体" w:hAnsi="宋体" w:cs="宋体"/>
                <w:color w:val="000000"/>
                <w:sz w:val="20"/>
                <w:szCs w:val="20"/>
              </w:rPr>
            </w:pPr>
          </w:p>
        </w:tc>
      </w:tr>
      <w:tr w14:paraId="345799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240A5D">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三、事业收入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2567AF">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F96170">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20FCF2">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三、国防支出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CD814A">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35FDF0">
            <w:pPr>
              <w:widowControl/>
              <w:spacing w:after="0" w:line="200" w:lineRule="exact"/>
              <w:jc w:val="right"/>
              <w:rPr>
                <w:rFonts w:ascii="宋体" w:hAnsi="宋体" w:cs="宋体"/>
                <w:color w:val="000000"/>
                <w:sz w:val="20"/>
                <w:szCs w:val="20"/>
              </w:rPr>
            </w:pPr>
          </w:p>
        </w:tc>
      </w:tr>
      <w:tr w14:paraId="26E568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6E8C7D">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四、经营收入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2CE2CD">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6D9744">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7B81B0">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四、公共安全支出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5C2F41">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31</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00ABFBC">
            <w:pPr>
              <w:widowControl/>
              <w:spacing w:after="0" w:line="200" w:lineRule="exact"/>
              <w:jc w:val="right"/>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361.68</w:t>
            </w:r>
          </w:p>
        </w:tc>
      </w:tr>
      <w:tr w14:paraId="51A4AF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E0B61E">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五、附属单位上缴收入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580E38">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52306F">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1C5A60">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五、教育支出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538D38">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32</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C884551">
            <w:pPr>
              <w:widowControl/>
              <w:spacing w:after="0" w:line="200" w:lineRule="exact"/>
              <w:jc w:val="right"/>
              <w:rPr>
                <w:rFonts w:ascii="宋体" w:hAnsi="宋体" w:cs="宋体"/>
                <w:color w:val="000000"/>
                <w:sz w:val="20"/>
                <w:szCs w:val="20"/>
              </w:rPr>
            </w:pPr>
          </w:p>
        </w:tc>
      </w:tr>
      <w:tr w14:paraId="27955D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0EE656">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六、其他收入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65E9F5">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6</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AD401B">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DB5106">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六、科学技术支出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F4FB2E">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33</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7CB2E3">
            <w:pPr>
              <w:widowControl/>
              <w:spacing w:after="0" w:line="200" w:lineRule="exact"/>
              <w:jc w:val="right"/>
              <w:rPr>
                <w:rFonts w:ascii="宋体" w:hAnsi="宋体" w:cs="宋体"/>
                <w:color w:val="000000"/>
                <w:sz w:val="20"/>
                <w:szCs w:val="20"/>
              </w:rPr>
            </w:pPr>
          </w:p>
        </w:tc>
      </w:tr>
      <w:tr w14:paraId="6ED1C8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886349">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9B39AB">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7</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C6088D">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AF6B76">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七、文化体育与传媒支出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C088B6">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34</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E46C55">
            <w:pPr>
              <w:widowControl/>
              <w:spacing w:after="0" w:line="200" w:lineRule="exact"/>
              <w:jc w:val="right"/>
              <w:rPr>
                <w:rFonts w:ascii="宋体" w:hAnsi="宋体" w:cs="宋体"/>
                <w:color w:val="000000"/>
                <w:sz w:val="20"/>
                <w:szCs w:val="20"/>
              </w:rPr>
            </w:pPr>
          </w:p>
        </w:tc>
      </w:tr>
      <w:tr w14:paraId="295F6D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7CF42E">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C3C7D7">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8</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792054">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AB5673">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八、社会保障和就业支出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D6AB76">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35</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A0FB80">
            <w:pPr>
              <w:widowControl/>
              <w:spacing w:after="0" w:line="200" w:lineRule="exact"/>
              <w:jc w:val="right"/>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28.72</w:t>
            </w:r>
          </w:p>
        </w:tc>
      </w:tr>
      <w:tr w14:paraId="088D16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C819DD">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DB7ECE">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9</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1AABBF">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7D9F9C">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九、医疗卫生与计划生育支出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040FD9">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36</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59AA73">
            <w:pPr>
              <w:widowControl/>
              <w:spacing w:after="0" w:line="200" w:lineRule="exact"/>
              <w:jc w:val="right"/>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12.49</w:t>
            </w:r>
          </w:p>
        </w:tc>
      </w:tr>
      <w:tr w14:paraId="34EBDE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F716CA">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DE08C2">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10</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A57A9CC">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0C4704">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十、节能环保支出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E9248A">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37</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B5A405">
            <w:pPr>
              <w:widowControl/>
              <w:spacing w:after="0" w:line="200" w:lineRule="exact"/>
              <w:jc w:val="right"/>
              <w:rPr>
                <w:rFonts w:ascii="宋体" w:hAnsi="宋体" w:cs="宋体"/>
                <w:color w:val="000000"/>
                <w:sz w:val="20"/>
                <w:szCs w:val="20"/>
              </w:rPr>
            </w:pPr>
          </w:p>
        </w:tc>
      </w:tr>
      <w:tr w14:paraId="75DA16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7D5477">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57EB86">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11</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ED26A1">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054501">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十一、城乡社区支出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D4C110">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38</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B2201D">
            <w:pPr>
              <w:widowControl/>
              <w:spacing w:after="0" w:line="200" w:lineRule="exact"/>
              <w:jc w:val="right"/>
              <w:rPr>
                <w:rFonts w:ascii="宋体" w:hAnsi="宋体" w:cs="宋体"/>
                <w:color w:val="000000"/>
                <w:sz w:val="20"/>
                <w:szCs w:val="20"/>
              </w:rPr>
            </w:pPr>
          </w:p>
        </w:tc>
      </w:tr>
      <w:tr w14:paraId="597D5E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4F1E44">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36588E">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12</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536A8A">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0EFD3A">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十二、农林水支出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6B1584">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39</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007F51">
            <w:pPr>
              <w:widowControl/>
              <w:spacing w:after="0" w:line="200" w:lineRule="exact"/>
              <w:jc w:val="right"/>
              <w:rPr>
                <w:rFonts w:ascii="宋体" w:hAnsi="宋体" w:cs="宋体"/>
                <w:color w:val="000000"/>
                <w:sz w:val="20"/>
                <w:szCs w:val="20"/>
              </w:rPr>
            </w:pPr>
          </w:p>
        </w:tc>
      </w:tr>
      <w:tr w14:paraId="7C01DB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8193BF">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CDCCBB9">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13</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9A955B">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49C631">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十三、交通运输支出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03B2E3">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3D9D89">
            <w:pPr>
              <w:widowControl/>
              <w:spacing w:after="0" w:line="200" w:lineRule="exact"/>
              <w:jc w:val="right"/>
              <w:rPr>
                <w:rFonts w:ascii="宋体" w:hAnsi="宋体" w:cs="宋体"/>
                <w:color w:val="000000"/>
                <w:sz w:val="20"/>
                <w:szCs w:val="20"/>
              </w:rPr>
            </w:pPr>
          </w:p>
        </w:tc>
      </w:tr>
      <w:tr w14:paraId="6F6659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AA7D90">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5CA36A">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14</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F794BA">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BDF805">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十四、资源勘探信息等支出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AC6648">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41</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41F815">
            <w:pPr>
              <w:widowControl/>
              <w:spacing w:after="0" w:line="200" w:lineRule="exact"/>
              <w:jc w:val="right"/>
              <w:rPr>
                <w:rFonts w:ascii="宋体" w:hAnsi="宋体" w:cs="宋体"/>
                <w:color w:val="000000"/>
                <w:sz w:val="20"/>
                <w:szCs w:val="20"/>
              </w:rPr>
            </w:pPr>
          </w:p>
        </w:tc>
      </w:tr>
      <w:tr w14:paraId="285A6E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318496">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710BD6">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15</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5D9C74">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C6CCE90">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十五、商业服务业等支出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0ADC99">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42</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25E341">
            <w:pPr>
              <w:widowControl/>
              <w:spacing w:after="0" w:line="200" w:lineRule="exact"/>
              <w:jc w:val="right"/>
              <w:rPr>
                <w:rFonts w:ascii="宋体" w:hAnsi="宋体" w:cs="宋体"/>
                <w:color w:val="000000"/>
                <w:sz w:val="20"/>
                <w:szCs w:val="20"/>
              </w:rPr>
            </w:pPr>
          </w:p>
        </w:tc>
      </w:tr>
      <w:tr w14:paraId="1A4D53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5C3281">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2C7F8D">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16</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4C870E">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AA45B1">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十六、金融支出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8FD9CE">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43</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90A26F">
            <w:pPr>
              <w:widowControl/>
              <w:spacing w:after="0" w:line="200" w:lineRule="exact"/>
              <w:jc w:val="right"/>
              <w:rPr>
                <w:rFonts w:ascii="宋体" w:hAnsi="宋体" w:cs="宋体"/>
                <w:color w:val="000000"/>
                <w:sz w:val="20"/>
                <w:szCs w:val="20"/>
              </w:rPr>
            </w:pPr>
          </w:p>
        </w:tc>
      </w:tr>
      <w:tr w14:paraId="52DC5D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0535BD">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7689C2">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17</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158CEA">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A84187">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十七、援助其他地区支出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CCFAD3">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44</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1E2552">
            <w:pPr>
              <w:widowControl/>
              <w:spacing w:after="0" w:line="200" w:lineRule="exact"/>
              <w:jc w:val="right"/>
              <w:rPr>
                <w:rFonts w:ascii="宋体" w:hAnsi="宋体" w:cs="宋体"/>
                <w:color w:val="000000"/>
                <w:sz w:val="20"/>
                <w:szCs w:val="20"/>
              </w:rPr>
            </w:pPr>
          </w:p>
        </w:tc>
      </w:tr>
      <w:tr w14:paraId="066648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C1B36F">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41DD3B">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18</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465797">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49037C">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十八、国土海洋气象等支出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89699B">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45</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921209">
            <w:pPr>
              <w:widowControl/>
              <w:spacing w:after="0" w:line="200" w:lineRule="exact"/>
              <w:jc w:val="right"/>
              <w:rPr>
                <w:rFonts w:ascii="宋体" w:hAnsi="宋体" w:cs="宋体"/>
                <w:color w:val="000000"/>
                <w:sz w:val="20"/>
                <w:szCs w:val="20"/>
              </w:rPr>
            </w:pPr>
          </w:p>
        </w:tc>
      </w:tr>
      <w:tr w14:paraId="10A3EC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7FF335">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B2308C">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19</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7884C2">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9A4E6C">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十九、住房保障支出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C33D66">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46</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1F1505">
            <w:pPr>
              <w:widowControl/>
              <w:spacing w:after="0" w:line="200" w:lineRule="exact"/>
              <w:jc w:val="right"/>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25.61</w:t>
            </w:r>
          </w:p>
        </w:tc>
      </w:tr>
      <w:tr w14:paraId="147D1C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10431C">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DF18A3">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20</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6524DC">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A61DDB">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二十、粮油物资储备支出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13DD48">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47</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0A1B56">
            <w:pPr>
              <w:widowControl/>
              <w:spacing w:after="0" w:line="200" w:lineRule="exact"/>
              <w:jc w:val="right"/>
              <w:rPr>
                <w:rFonts w:ascii="宋体" w:hAnsi="宋体" w:cs="宋体"/>
                <w:color w:val="000000"/>
                <w:sz w:val="20"/>
                <w:szCs w:val="20"/>
              </w:rPr>
            </w:pPr>
          </w:p>
        </w:tc>
      </w:tr>
      <w:tr w14:paraId="4A08B2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61DB8B">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D54E8D">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21</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18827C">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211CDD">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二十一、其他支出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68E2C8">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48</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9FD808">
            <w:pPr>
              <w:widowControl/>
              <w:spacing w:after="0" w:line="200" w:lineRule="exact"/>
              <w:jc w:val="right"/>
              <w:rPr>
                <w:rFonts w:ascii="宋体" w:hAnsi="宋体" w:cs="宋体"/>
                <w:color w:val="000000"/>
                <w:sz w:val="20"/>
                <w:szCs w:val="20"/>
              </w:rPr>
            </w:pPr>
          </w:p>
        </w:tc>
      </w:tr>
      <w:tr w14:paraId="1925D0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BA8952">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EDB85B">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22</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26365F">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F33241">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二十二、债务还本支出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BC63DE">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49</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7FFDC7">
            <w:pPr>
              <w:widowControl/>
              <w:spacing w:after="0" w:line="200" w:lineRule="exact"/>
              <w:jc w:val="right"/>
              <w:rPr>
                <w:rFonts w:ascii="宋体" w:hAnsi="宋体" w:cs="宋体"/>
                <w:color w:val="000000"/>
                <w:sz w:val="20"/>
                <w:szCs w:val="20"/>
              </w:rPr>
            </w:pPr>
          </w:p>
        </w:tc>
      </w:tr>
      <w:tr w14:paraId="2A26A5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123364">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409197">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23</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9D2E1B">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E6A74C">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二十三、债务付息支出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F77692">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E5A858">
            <w:pPr>
              <w:widowControl/>
              <w:spacing w:after="0" w:line="200" w:lineRule="exact"/>
              <w:jc w:val="right"/>
              <w:rPr>
                <w:rFonts w:ascii="宋体" w:hAnsi="宋体" w:cs="宋体"/>
                <w:color w:val="000000"/>
                <w:sz w:val="20"/>
                <w:szCs w:val="20"/>
              </w:rPr>
            </w:pPr>
          </w:p>
        </w:tc>
      </w:tr>
      <w:tr w14:paraId="50BBD2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018AB9">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2415E8">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24</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69D3B8">
            <w:pPr>
              <w:widowControl/>
              <w:spacing w:after="0" w:line="200" w:lineRule="exact"/>
              <w:jc w:val="right"/>
              <w:rPr>
                <w:rFonts w:hint="eastAsia" w:ascii="宋体" w:hAnsi="宋体" w:eastAsia="宋体" w:cs="宋体"/>
                <w:color w:val="000000"/>
                <w:sz w:val="18"/>
                <w:szCs w:val="18"/>
                <w:lang w:val="en-US" w:eastAsia="zh-CN"/>
              </w:rPr>
            </w:pPr>
            <w:r>
              <w:rPr>
                <w:rFonts w:hint="eastAsia" w:ascii="宋体" w:hAnsi="宋体" w:cs="宋体"/>
                <w:color w:val="000000"/>
                <w:sz w:val="18"/>
                <w:szCs w:val="18"/>
                <w:lang w:val="en-US" w:eastAsia="zh-CN"/>
              </w:rPr>
              <w:t>443.90</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FA12AC">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本年支出合计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B95D21">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51</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46EAE7">
            <w:pPr>
              <w:widowControl/>
              <w:spacing w:after="0" w:line="200" w:lineRule="exact"/>
              <w:jc w:val="right"/>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428.50</w:t>
            </w:r>
          </w:p>
        </w:tc>
      </w:tr>
      <w:tr w14:paraId="0169DD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D1C88C">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用事业基金弥补收支差额</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5C041A">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25</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FB3727">
            <w:pPr>
              <w:widowControl/>
              <w:spacing w:after="0" w:line="200" w:lineRule="exact"/>
              <w:jc w:val="right"/>
              <w:rPr>
                <w:rFonts w:ascii="宋体" w:hAnsi="宋体" w:cs="宋体"/>
                <w:color w:val="000000"/>
                <w:sz w:val="18"/>
                <w:szCs w:val="18"/>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4E209F">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结余分配</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EC58DB">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52</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3DE6D6">
            <w:pPr>
              <w:widowControl/>
              <w:spacing w:after="0" w:line="200" w:lineRule="exact"/>
              <w:jc w:val="right"/>
              <w:rPr>
                <w:rFonts w:ascii="宋体" w:hAnsi="宋体" w:cs="宋体"/>
                <w:color w:val="000000"/>
                <w:sz w:val="20"/>
                <w:szCs w:val="20"/>
              </w:rPr>
            </w:pPr>
          </w:p>
        </w:tc>
      </w:tr>
      <w:tr w14:paraId="587D4F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E4F36C">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年初结转和结余</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9377C9">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26</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DF4FCA">
            <w:pPr>
              <w:widowControl/>
              <w:spacing w:after="0" w:line="200" w:lineRule="exact"/>
              <w:jc w:val="right"/>
              <w:rPr>
                <w:rFonts w:ascii="宋体" w:hAnsi="宋体" w:cs="宋体"/>
                <w:color w:val="000000"/>
                <w:sz w:val="18"/>
                <w:szCs w:val="18"/>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7383928">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年末结转和结余</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154857">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53</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45EC15">
            <w:pPr>
              <w:widowControl/>
              <w:spacing w:after="0" w:line="200" w:lineRule="exact"/>
              <w:jc w:val="right"/>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15.40</w:t>
            </w:r>
          </w:p>
        </w:tc>
      </w:tr>
      <w:tr w14:paraId="4C82F7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236E11">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CE13AF3">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27</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2AD04B">
            <w:pPr>
              <w:widowControl/>
              <w:spacing w:after="0" w:line="200" w:lineRule="exact"/>
              <w:jc w:val="right"/>
              <w:rPr>
                <w:rFonts w:hint="eastAsia" w:ascii="宋体" w:hAnsi="宋体" w:eastAsia="宋体" w:cs="宋体"/>
                <w:color w:val="000000"/>
                <w:sz w:val="18"/>
                <w:szCs w:val="18"/>
                <w:lang w:val="en-US" w:eastAsia="zh-CN"/>
              </w:rPr>
            </w:pPr>
            <w:r>
              <w:rPr>
                <w:rFonts w:hint="eastAsia" w:ascii="宋体" w:hAnsi="宋体" w:cs="宋体"/>
                <w:color w:val="000000"/>
                <w:sz w:val="18"/>
                <w:szCs w:val="18"/>
                <w:lang w:val="en-US" w:eastAsia="zh-CN"/>
              </w:rPr>
              <w:t>443.90</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71BE45">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0EBD8D">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54</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1211AF">
            <w:pPr>
              <w:widowControl/>
              <w:spacing w:after="0" w:line="200" w:lineRule="exact"/>
              <w:jc w:val="right"/>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443.90</w:t>
            </w:r>
          </w:p>
        </w:tc>
      </w:tr>
      <w:tr w14:paraId="336EB9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1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14:paraId="37E321D1">
            <w:pPr>
              <w:widowControl/>
              <w:spacing w:after="0" w:line="200" w:lineRule="exact"/>
              <w:jc w:val="left"/>
              <w:textAlignment w:val="center"/>
              <w:rPr>
                <w:rFonts w:ascii="宋体" w:hAnsi="宋体" w:cs="宋体"/>
                <w:color w:val="000000"/>
                <w:szCs w:val="21"/>
              </w:rPr>
            </w:pPr>
            <w:r>
              <w:rPr>
                <w:rFonts w:hint="eastAsia" w:ascii="宋体" w:hAnsi="宋体" w:cs="宋体"/>
                <w:color w:val="000000"/>
                <w:kern w:val="0"/>
                <w:szCs w:val="21"/>
              </w:rPr>
              <w:t>注：本表反映部门本年度的总收支和年末结转结余情况。</w:t>
            </w:r>
          </w:p>
        </w:tc>
      </w:tr>
    </w:tbl>
    <w:p w14:paraId="40F8A2F2">
      <w:pPr>
        <w:widowControl/>
        <w:spacing w:after="0" w:line="560" w:lineRule="exact"/>
        <w:jc w:val="left"/>
        <w:rPr>
          <w:rFonts w:ascii="仿宋_GB2312" w:eastAsia="仿宋_GB2312"/>
          <w:b/>
          <w:sz w:val="28"/>
          <w:szCs w:val="28"/>
          <w:highlight w:val="yellow"/>
        </w:rPr>
        <w:sectPr>
          <w:pgSz w:w="11906" w:h="16838"/>
          <w:pgMar w:top="2098" w:right="1474" w:bottom="1984" w:left="1588" w:header="851" w:footer="992" w:gutter="0"/>
          <w:cols w:space="720" w:num="1"/>
          <w:docGrid w:type="lines" w:linePitch="312" w:charSpace="0"/>
        </w:sectPr>
      </w:pPr>
    </w:p>
    <w:tbl>
      <w:tblPr>
        <w:tblStyle w:val="12"/>
        <w:tblW w:w="880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335"/>
        <w:gridCol w:w="179"/>
        <w:gridCol w:w="520"/>
        <w:gridCol w:w="1318"/>
        <w:gridCol w:w="533"/>
        <w:gridCol w:w="260"/>
        <w:gridCol w:w="127"/>
        <w:gridCol w:w="688"/>
        <w:gridCol w:w="232"/>
        <w:gridCol w:w="584"/>
        <w:gridCol w:w="337"/>
        <w:gridCol w:w="478"/>
        <w:gridCol w:w="442"/>
        <w:gridCol w:w="373"/>
        <w:gridCol w:w="548"/>
        <w:gridCol w:w="920"/>
        <w:gridCol w:w="926"/>
      </w:tblGrid>
      <w:tr w14:paraId="398CC4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70" w:hRule="atLeast"/>
          <w:jc w:val="center"/>
        </w:trPr>
        <w:tc>
          <w:tcPr>
            <w:tcW w:w="8800" w:type="dxa"/>
            <w:gridSpan w:val="17"/>
            <w:tcBorders>
              <w:top w:val="nil"/>
              <w:left w:val="nil"/>
              <w:bottom w:val="nil"/>
              <w:right w:val="nil"/>
            </w:tcBorders>
            <w:shd w:val="clear" w:color="auto" w:fill="auto"/>
            <w:tcMar>
              <w:top w:w="15" w:type="dxa"/>
              <w:left w:w="15" w:type="dxa"/>
              <w:right w:w="15" w:type="dxa"/>
            </w:tcMar>
            <w:vAlign w:val="bottom"/>
          </w:tcPr>
          <w:p w14:paraId="635E67C5">
            <w:pPr>
              <w:widowControl/>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收入决</w:t>
            </w:r>
            <w:r>
              <w:rPr>
                <w:sz w:val="44"/>
              </w:rPr>
              <mc:AlternateContent>
                <mc:Choice Requires="wpg">
                  <w:drawing>
                    <wp:anchor distT="0" distB="0" distL="90805" distR="90805" simplePos="0" relativeHeight="251659264" behindDoc="0" locked="1" layoutInCell="1" allowOverlap="1">
                      <wp:simplePos x="0" y="0"/>
                      <wp:positionH relativeFrom="column">
                        <wp:posOffset>-1050290</wp:posOffset>
                      </wp:positionH>
                      <wp:positionV relativeFrom="page">
                        <wp:posOffset>-1029970</wp:posOffset>
                      </wp:positionV>
                      <wp:extent cx="3088640" cy="523240"/>
                      <wp:effectExtent l="0" t="0" r="0" b="0"/>
                      <wp:wrapNone/>
                      <wp:docPr id="50" name="组合"/>
                      <wp:cNvGraphicFramePr/>
                      <a:graphic xmlns:a="http://schemas.openxmlformats.org/drawingml/2006/main">
                        <a:graphicData uri="http://schemas.microsoft.com/office/word/2010/wordprocessingGroup">
                          <wpg:wgp>
                            <wpg:cNvGrpSpPr/>
                            <wpg:grpSpPr>
                              <a:xfrm rot="0">
                                <a:off x="0" y="0"/>
                                <a:ext cx="3088639" cy="523241"/>
                                <a:chOff x="0" y="0"/>
                                <a:chExt cx="3088639" cy="523241"/>
                              </a:xfrm>
                              <a:solidFill>
                                <a:srgbClr val="FFFFFF"/>
                              </a:solidFill>
                            </wpg:grpSpPr>
                            <wps:wsp>
                              <wps:cNvPr id="52" name="矩形 52"/>
                              <wps:cNvSpPr/>
                              <wps:spPr>
                                <a:xfrm>
                                  <a:off x="0" y="0"/>
                                  <a:ext cx="3088639" cy="439776"/>
                                </a:xfrm>
                                <a:prstGeom prst="rect">
                                  <a:avLst/>
                                </a:prstGeom>
                                <a:solidFill>
                                  <a:srgbClr val="D9D9D9"/>
                                </a:solidFill>
                                <a:ln w="9525" cap="flat" cmpd="sng">
                                  <a:noFill/>
                                  <a:prstDash val="solid"/>
                                  <a:round/>
                                </a:ln>
                              </wps:spPr>
                              <wps:bodyPr vert="horz" wrap="square" lIns="91440" tIns="45720" rIns="91440" bIns="45720" anchor="ctr" anchorCtr="0" upright="1">
                                <a:noAutofit/>
                              </wps:bodyPr>
                            </wps:wsp>
                            <wps:wsp>
                              <wps:cNvPr id="53" name="矩形 53"/>
                              <wps:cNvSpPr/>
                              <wps:spPr>
                                <a:xfrm>
                                  <a:off x="9396" y="102927"/>
                                  <a:ext cx="3008406" cy="420313"/>
                                </a:xfrm>
                                <a:prstGeom prst="rect">
                                  <a:avLst/>
                                </a:prstGeom>
                                <a:solidFill>
                                  <a:srgbClr val="AD002D"/>
                                </a:solidFill>
                                <a:ln w="38100" cap="flat" cmpd="dbl">
                                  <a:solidFill>
                                    <a:srgbClr val="B0761F"/>
                                  </a:solidFill>
                                  <a:prstDash val="solid"/>
                                  <a:round/>
                                </a:ln>
                              </wps:spPr>
                              <wps:txbx>
                                <w:txbxContent>
                                  <w:p w14:paraId="60F93AB5">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14:paraId="165358D4">
                                    <w:pPr>
                                      <w:jc w:val="center"/>
                                    </w:pPr>
                                  </w:p>
                                </w:txbxContent>
                              </wps:txbx>
                              <wps:bodyPr vert="horz" wrap="square" lIns="91440" tIns="45720" rIns="91440" bIns="45720" anchor="ctr" anchorCtr="0" upright="0">
                                <a:noAutofit/>
                              </wps:bodyPr>
                            </wps:wsp>
                          </wpg:wgp>
                        </a:graphicData>
                      </a:graphic>
                    </wp:anchor>
                  </w:drawing>
                </mc:Choice>
                <mc:Fallback>
                  <w:pict>
                    <v:group id="组合" o:spid="_x0000_s1026" o:spt="203" style="position:absolute;left:0pt;margin-left:-82.7pt;margin-top:-81.1pt;height:41.2pt;width:243.2pt;mso-position-vertical-relative:page;z-index:251659264;mso-width-relative:page;mso-height-relative:page;" coordsize="3088639,523241" o:gfxdata="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">
                      <o:lock v:ext="edit" aspectratio="f"/>
                      <v:rect id="_x0000_s1026" o:spid="_x0000_s1026" o:spt="1" style="position:absolute;left:0;top:0;height:439776;width:3088639;v-text-anchor:middle;" fillcolor="#D9D9D9" filled="t" stroked="f" coordsize="21600,21600" o:gfxdata="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WOyE28AAAA&#10;2wAAAA8AAAAAAAAAAQAgAAAAIgAAAGRycy9kb3ducmV2LnhtbFBLAQIUABQAAAAIAIdO4kAzLwWe&#10;OwAAADkAAAAQAAAAAAAAAAEAIAAAAAsBAABkcnMvc2hhcGV4bWwueG1sUEsFBgAAAAAGAAYAWwEA&#10;ALUDAAAAAA==&#10;">
                        <v:fill on="t" focussize="0,0"/>
                        <v:stroke on="f" joinstyle="round"/>
                        <v:imagedata o:title=""/>
                        <o:lock v:ext="edit" aspectratio="f"/>
                      </v:rect>
                      <v:rect id="_x0000_s1026" o:spid="_x0000_s1026" o:spt="1" style="position:absolute;left:9396;top:102927;height:420313;width:3008406;v-text-anchor:middle;" fillcolor="#AD002D" filled="t" stroked="t" coordsize="21600,21600" o:gfxdata="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ivD6RbsAAADb&#10;AAAADwAAAAAAAAABACAAAAAiAAAAZHJzL2Rvd25yZXYueG1sUEsBAhQAFAAAAAgAh07iQDMvBZ47&#10;AAAAOQAAABAAAAAAAAAAAQAgAAAACgEAAGRycy9zaGFwZXhtbC54bWxQSwUGAAAAAAYABgBbAQAA&#10;tAMAAAAA&#10;">
                        <v:fill on="t" focussize="0,0"/>
                        <v:stroke weight="3pt" color="#B0761F" linestyle="thinThin" joinstyle="round"/>
                        <v:imagedata o:title=""/>
                        <o:lock v:ext="edit" aspectratio="f"/>
                        <v:textbox>
                          <w:txbxContent>
                            <w:p w14:paraId="60F93AB5">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14:paraId="165358D4">
                              <w:pPr>
                                <w:jc w:val="center"/>
                              </w:pPr>
                            </w:p>
                          </w:txbxContent>
                        </v:textbox>
                      </v:rect>
                      <w10:anchorlock/>
                    </v:group>
                  </w:pict>
                </mc:Fallback>
              </mc:AlternateContent>
            </w:r>
            <w:r>
              <w:rPr>
                <w:rFonts w:hint="eastAsia" w:ascii="黑体" w:hAnsi="宋体" w:eastAsia="黑体" w:cs="黑体"/>
                <w:color w:val="000000"/>
                <w:kern w:val="0"/>
                <w:sz w:val="40"/>
                <w:szCs w:val="40"/>
              </w:rPr>
              <w:t>算表</w:t>
            </w:r>
          </w:p>
        </w:tc>
      </w:tr>
      <w:tr w14:paraId="107E9C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2" w:hRule="atLeast"/>
          <w:jc w:val="center"/>
        </w:trPr>
        <w:tc>
          <w:tcPr>
            <w:tcW w:w="335" w:type="dxa"/>
            <w:tcBorders>
              <w:top w:val="nil"/>
              <w:left w:val="nil"/>
              <w:bottom w:val="nil"/>
              <w:right w:val="nil"/>
            </w:tcBorders>
            <w:shd w:val="clear" w:color="auto" w:fill="auto"/>
            <w:tcMar>
              <w:top w:w="15" w:type="dxa"/>
              <w:left w:w="15" w:type="dxa"/>
              <w:right w:w="15" w:type="dxa"/>
            </w:tcMar>
            <w:vAlign w:val="center"/>
          </w:tcPr>
          <w:p w14:paraId="74A884CB">
            <w:pPr>
              <w:widowControl/>
              <w:spacing w:after="0" w:line="240" w:lineRule="atLeast"/>
              <w:rPr>
                <w:rFonts w:ascii="Arial" w:hAnsi="Arial" w:cs="Arial"/>
                <w:color w:val="000000"/>
                <w:szCs w:val="21"/>
              </w:rPr>
            </w:pPr>
          </w:p>
        </w:tc>
        <w:tc>
          <w:tcPr>
            <w:tcW w:w="179" w:type="dxa"/>
            <w:tcBorders>
              <w:top w:val="nil"/>
              <w:left w:val="nil"/>
              <w:bottom w:val="nil"/>
              <w:right w:val="nil"/>
            </w:tcBorders>
            <w:shd w:val="clear" w:color="auto" w:fill="auto"/>
            <w:tcMar>
              <w:top w:w="15" w:type="dxa"/>
              <w:left w:w="15" w:type="dxa"/>
              <w:right w:w="15" w:type="dxa"/>
            </w:tcMar>
            <w:vAlign w:val="center"/>
          </w:tcPr>
          <w:p w14:paraId="2179A663">
            <w:pPr>
              <w:widowControl/>
              <w:spacing w:after="0" w:line="240" w:lineRule="atLeast"/>
              <w:rPr>
                <w:rFonts w:ascii="Arial" w:hAnsi="Arial" w:cs="Arial"/>
                <w:color w:val="000000"/>
                <w:szCs w:val="21"/>
              </w:rPr>
            </w:pPr>
          </w:p>
        </w:tc>
        <w:tc>
          <w:tcPr>
            <w:tcW w:w="520" w:type="dxa"/>
            <w:tcBorders>
              <w:top w:val="nil"/>
              <w:left w:val="nil"/>
              <w:bottom w:val="nil"/>
              <w:right w:val="nil"/>
            </w:tcBorders>
            <w:shd w:val="clear" w:color="auto" w:fill="auto"/>
            <w:tcMar>
              <w:top w:w="15" w:type="dxa"/>
              <w:left w:w="15" w:type="dxa"/>
              <w:right w:w="15" w:type="dxa"/>
            </w:tcMar>
            <w:vAlign w:val="center"/>
          </w:tcPr>
          <w:p w14:paraId="7DE0F5B9">
            <w:pPr>
              <w:widowControl/>
              <w:spacing w:after="0" w:line="240" w:lineRule="atLeast"/>
              <w:rPr>
                <w:rFonts w:ascii="Arial" w:hAnsi="Arial" w:cs="Arial"/>
                <w:color w:val="000000"/>
                <w:szCs w:val="21"/>
              </w:rPr>
            </w:pPr>
          </w:p>
        </w:tc>
        <w:tc>
          <w:tcPr>
            <w:tcW w:w="1318" w:type="dxa"/>
            <w:tcBorders>
              <w:top w:val="nil"/>
              <w:left w:val="nil"/>
              <w:bottom w:val="nil"/>
              <w:right w:val="nil"/>
            </w:tcBorders>
            <w:shd w:val="clear" w:color="auto" w:fill="auto"/>
            <w:tcMar>
              <w:top w:w="15" w:type="dxa"/>
              <w:left w:w="15" w:type="dxa"/>
              <w:right w:w="15" w:type="dxa"/>
            </w:tcMar>
            <w:vAlign w:val="center"/>
          </w:tcPr>
          <w:p w14:paraId="1E9E9AC6">
            <w:pPr>
              <w:widowControl/>
              <w:spacing w:after="0" w:line="240" w:lineRule="atLeast"/>
              <w:rPr>
                <w:rFonts w:ascii="Arial" w:hAnsi="Arial" w:cs="Arial"/>
                <w:color w:val="000000"/>
                <w:szCs w:val="21"/>
              </w:rPr>
            </w:pPr>
          </w:p>
        </w:tc>
        <w:tc>
          <w:tcPr>
            <w:tcW w:w="533" w:type="dxa"/>
            <w:tcBorders>
              <w:top w:val="nil"/>
              <w:left w:val="nil"/>
              <w:bottom w:val="nil"/>
              <w:right w:val="nil"/>
            </w:tcBorders>
            <w:shd w:val="clear" w:color="auto" w:fill="auto"/>
            <w:tcMar>
              <w:top w:w="15" w:type="dxa"/>
              <w:left w:w="15" w:type="dxa"/>
              <w:right w:w="15" w:type="dxa"/>
            </w:tcMar>
            <w:vAlign w:val="center"/>
          </w:tcPr>
          <w:p w14:paraId="12CC408F">
            <w:pPr>
              <w:widowControl/>
              <w:spacing w:after="0" w:line="240" w:lineRule="atLeast"/>
              <w:rPr>
                <w:rFonts w:ascii="Arial" w:hAnsi="Arial" w:cs="Arial"/>
                <w:color w:val="000000"/>
                <w:szCs w:val="21"/>
              </w:rPr>
            </w:pPr>
          </w:p>
        </w:tc>
        <w:tc>
          <w:tcPr>
            <w:tcW w:w="260" w:type="dxa"/>
            <w:tcBorders>
              <w:top w:val="nil"/>
              <w:left w:val="nil"/>
              <w:bottom w:val="nil"/>
              <w:right w:val="nil"/>
            </w:tcBorders>
            <w:shd w:val="clear" w:color="auto" w:fill="auto"/>
            <w:tcMar>
              <w:top w:w="15" w:type="dxa"/>
              <w:left w:w="15" w:type="dxa"/>
              <w:right w:w="15" w:type="dxa"/>
            </w:tcMar>
            <w:vAlign w:val="center"/>
          </w:tcPr>
          <w:p w14:paraId="0EB0E273">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14:paraId="19E66710">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tcMar>
              <w:top w:w="15" w:type="dxa"/>
              <w:left w:w="15" w:type="dxa"/>
              <w:right w:w="15" w:type="dxa"/>
            </w:tcMar>
            <w:vAlign w:val="center"/>
          </w:tcPr>
          <w:p w14:paraId="102075AD">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14:paraId="7534FC4F">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14:paraId="5FB1B570">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tcMar>
              <w:top w:w="15" w:type="dxa"/>
              <w:left w:w="15" w:type="dxa"/>
              <w:right w:w="15" w:type="dxa"/>
            </w:tcMar>
            <w:vAlign w:val="center"/>
          </w:tcPr>
          <w:p w14:paraId="4EE09397">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公开02表</w:t>
            </w:r>
          </w:p>
        </w:tc>
      </w:tr>
      <w:tr w14:paraId="491903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2" w:hRule="atLeast"/>
          <w:jc w:val="center"/>
        </w:trPr>
        <w:tc>
          <w:tcPr>
            <w:tcW w:w="2885" w:type="dxa"/>
            <w:gridSpan w:val="5"/>
            <w:tcBorders>
              <w:top w:val="nil"/>
              <w:left w:val="nil"/>
              <w:bottom w:val="nil"/>
              <w:right w:val="nil"/>
            </w:tcBorders>
            <w:shd w:val="clear" w:color="auto" w:fill="auto"/>
            <w:tcMar>
              <w:top w:w="15" w:type="dxa"/>
              <w:left w:w="15" w:type="dxa"/>
              <w:right w:w="15" w:type="dxa"/>
            </w:tcMar>
            <w:vAlign w:val="center"/>
          </w:tcPr>
          <w:p w14:paraId="09A49060">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r>
              <w:rPr>
                <w:rFonts w:hint="eastAsia" w:ascii="宋体" w:hAnsi="宋体" w:cs="宋体"/>
                <w:color w:val="000000"/>
                <w:kern w:val="0"/>
                <w:szCs w:val="21"/>
                <w:lang w:eastAsia="zh-CN"/>
              </w:rPr>
              <w:t>深泽县司法局</w:t>
            </w:r>
          </w:p>
        </w:tc>
        <w:tc>
          <w:tcPr>
            <w:tcW w:w="260" w:type="dxa"/>
            <w:tcBorders>
              <w:top w:val="nil"/>
              <w:left w:val="nil"/>
              <w:bottom w:val="nil"/>
              <w:right w:val="nil"/>
            </w:tcBorders>
            <w:shd w:val="clear" w:color="auto" w:fill="auto"/>
            <w:tcMar>
              <w:top w:w="15" w:type="dxa"/>
              <w:left w:w="15" w:type="dxa"/>
              <w:right w:w="15" w:type="dxa"/>
            </w:tcMar>
            <w:vAlign w:val="center"/>
          </w:tcPr>
          <w:p w14:paraId="69818D3F">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14:paraId="03099714">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tcMar>
              <w:top w:w="15" w:type="dxa"/>
              <w:left w:w="15" w:type="dxa"/>
              <w:right w:w="15" w:type="dxa"/>
            </w:tcMar>
            <w:vAlign w:val="center"/>
          </w:tcPr>
          <w:p w14:paraId="0FE7832F">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14:paraId="63713E92">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14:paraId="1214A644">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tcMar>
              <w:top w:w="15" w:type="dxa"/>
              <w:left w:w="15" w:type="dxa"/>
              <w:right w:w="15" w:type="dxa"/>
            </w:tcMar>
            <w:vAlign w:val="center"/>
          </w:tcPr>
          <w:p w14:paraId="7BF4191D">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14:paraId="31F6C7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5" w:hRule="atLeast"/>
          <w:jc w:val="center"/>
        </w:trPr>
        <w:tc>
          <w:tcPr>
            <w:tcW w:w="2352" w:type="dxa"/>
            <w:gridSpan w:val="4"/>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14:paraId="08A32E02">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项目</w:t>
            </w:r>
          </w:p>
        </w:tc>
        <w:tc>
          <w:tcPr>
            <w:tcW w:w="920" w:type="dxa"/>
            <w:gridSpan w:val="3"/>
            <w:vMerge w:val="restart"/>
            <w:tcBorders>
              <w:top w:val="single" w:color="auto" w:sz="4" w:space="0"/>
              <w:left w:val="single" w:color="auto" w:sz="4" w:space="0"/>
              <w:bottom w:val="single" w:color="auto" w:sz="4" w:space="0"/>
              <w:right w:val="single" w:color="000000" w:sz="4" w:space="0"/>
            </w:tcBorders>
            <w:shd w:val="clear" w:color="auto" w:fill="auto"/>
            <w:tcMar>
              <w:top w:w="15" w:type="dxa"/>
              <w:left w:w="15" w:type="dxa"/>
              <w:right w:w="15" w:type="dxa"/>
            </w:tcMar>
            <w:vAlign w:val="center"/>
          </w:tcPr>
          <w:p w14:paraId="732EF01F">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920"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14:paraId="65837DFD">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财政拨款收入</w:t>
            </w:r>
          </w:p>
        </w:tc>
        <w:tc>
          <w:tcPr>
            <w:tcW w:w="921"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14:paraId="36C99367">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上级补助收入</w:t>
            </w:r>
          </w:p>
        </w:tc>
        <w:tc>
          <w:tcPr>
            <w:tcW w:w="920"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14:paraId="09A55033">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事业收入</w:t>
            </w:r>
          </w:p>
        </w:tc>
        <w:tc>
          <w:tcPr>
            <w:tcW w:w="921"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14:paraId="09BF2E5C">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经营收入</w:t>
            </w:r>
          </w:p>
        </w:tc>
        <w:tc>
          <w:tcPr>
            <w:tcW w:w="920" w:type="dxa"/>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14:paraId="4C788802">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附属单位上缴收入</w:t>
            </w:r>
          </w:p>
        </w:tc>
        <w:tc>
          <w:tcPr>
            <w:tcW w:w="926" w:type="dxa"/>
            <w:vMerge w:val="restart"/>
            <w:tcBorders>
              <w:top w:val="single" w:color="auto" w:sz="4" w:space="0"/>
              <w:left w:val="nil"/>
              <w:bottom w:val="single" w:color="auto" w:sz="4" w:space="0"/>
              <w:right w:val="single" w:color="auto" w:sz="4" w:space="0"/>
            </w:tcBorders>
            <w:shd w:val="clear" w:color="auto" w:fill="auto"/>
            <w:tcMar>
              <w:top w:w="15" w:type="dxa"/>
              <w:left w:w="15" w:type="dxa"/>
              <w:right w:w="15" w:type="dxa"/>
            </w:tcMar>
            <w:vAlign w:val="center"/>
          </w:tcPr>
          <w:p w14:paraId="71303B87">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其他收入</w:t>
            </w:r>
          </w:p>
        </w:tc>
      </w:tr>
      <w:tr w14:paraId="5551B5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26"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A77EC8">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功能分类科目编码</w:t>
            </w:r>
          </w:p>
        </w:tc>
        <w:tc>
          <w:tcPr>
            <w:tcW w:w="1318"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14:paraId="69A5150D">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科目名称</w:t>
            </w:r>
          </w:p>
        </w:tc>
        <w:tc>
          <w:tcPr>
            <w:tcW w:w="920" w:type="dxa"/>
            <w:gridSpan w:val="3"/>
            <w:vMerge w:val="continue"/>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69F0B4C2"/>
        </w:tc>
        <w:tc>
          <w:tcPr>
            <w:tcW w:w="920"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0DF19D37"/>
        </w:tc>
        <w:tc>
          <w:tcPr>
            <w:tcW w:w="921"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21D91220"/>
        </w:tc>
        <w:tc>
          <w:tcPr>
            <w:tcW w:w="920"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28E90A71"/>
        </w:tc>
        <w:tc>
          <w:tcPr>
            <w:tcW w:w="921"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6977ECF4"/>
        </w:tc>
        <w:tc>
          <w:tcPr>
            <w:tcW w:w="920" w:type="dxa"/>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11DA309C"/>
        </w:tc>
        <w:tc>
          <w:tcPr>
            <w:tcW w:w="926" w:type="dxa"/>
            <w:vMerge w:val="continue"/>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14:paraId="237E8446"/>
        </w:tc>
      </w:tr>
      <w:tr w14:paraId="014D7F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91" w:hRule="atLeast"/>
          <w:jc w:val="center"/>
        </w:trPr>
        <w:tc>
          <w:tcPr>
            <w:tcW w:w="235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53426A">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92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C4D88B">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FF325E">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92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4D2431">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170FF6">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92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E54E2C">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B3D20B">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9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EC0DE6">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r>
      <w:tr w14:paraId="744928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235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D7C0ED">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920"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7CA46E1">
            <w:pPr>
              <w:widowControl/>
              <w:spacing w:after="0" w:line="240" w:lineRule="atLeast"/>
              <w:jc w:val="right"/>
              <w:rPr>
                <w:rFonts w:hint="eastAsia" w:ascii="宋体" w:hAnsi="宋体" w:eastAsia="宋体" w:cs="宋体"/>
                <w:b/>
                <w:color w:val="000000"/>
                <w:sz w:val="18"/>
                <w:szCs w:val="18"/>
                <w:lang w:val="en-US" w:eastAsia="zh-CN"/>
              </w:rPr>
            </w:pPr>
            <w:r>
              <w:rPr>
                <w:rFonts w:hint="eastAsia" w:ascii="宋体" w:hAnsi="宋体" w:cs="宋体"/>
                <w:b/>
                <w:color w:val="000000"/>
                <w:sz w:val="18"/>
                <w:szCs w:val="18"/>
                <w:lang w:val="en-US" w:eastAsia="zh-CN"/>
              </w:rPr>
              <w:t>443.90</w:t>
            </w:r>
          </w:p>
        </w:tc>
        <w:tc>
          <w:tcPr>
            <w:tcW w:w="920"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76B4928">
            <w:pPr>
              <w:widowControl/>
              <w:spacing w:after="0" w:line="240" w:lineRule="atLeast"/>
              <w:jc w:val="right"/>
              <w:rPr>
                <w:rFonts w:ascii="宋体" w:hAnsi="宋体" w:cs="宋体"/>
                <w:b/>
                <w:color w:val="000000"/>
                <w:sz w:val="18"/>
                <w:szCs w:val="18"/>
              </w:rPr>
            </w:pPr>
            <w:r>
              <w:rPr>
                <w:rFonts w:hint="eastAsia" w:ascii="宋体" w:hAnsi="宋体" w:cs="宋体"/>
                <w:b/>
                <w:color w:val="000000"/>
                <w:sz w:val="18"/>
                <w:szCs w:val="18"/>
                <w:lang w:val="en-US" w:eastAsia="zh-CN"/>
              </w:rPr>
              <w:t>443.90</w:t>
            </w:r>
          </w:p>
        </w:tc>
        <w:tc>
          <w:tcPr>
            <w:tcW w:w="921"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AD50B54">
            <w:pPr>
              <w:widowControl/>
              <w:spacing w:after="0" w:line="240" w:lineRule="atLeast"/>
              <w:jc w:val="right"/>
              <w:rPr>
                <w:rFonts w:ascii="宋体" w:hAnsi="宋体" w:cs="宋体"/>
                <w:b/>
                <w:color w:val="000000"/>
                <w:sz w:val="18"/>
                <w:szCs w:val="18"/>
              </w:rPr>
            </w:pPr>
          </w:p>
        </w:tc>
        <w:tc>
          <w:tcPr>
            <w:tcW w:w="920"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16741DA">
            <w:pPr>
              <w:widowControl/>
              <w:spacing w:after="0" w:line="240" w:lineRule="atLeast"/>
              <w:jc w:val="right"/>
              <w:rPr>
                <w:rFonts w:ascii="宋体" w:hAnsi="宋体" w:cs="宋体"/>
                <w:b/>
                <w:color w:val="000000"/>
                <w:sz w:val="18"/>
                <w:szCs w:val="18"/>
              </w:rPr>
            </w:pPr>
          </w:p>
        </w:tc>
        <w:tc>
          <w:tcPr>
            <w:tcW w:w="921"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15ECE4B">
            <w:pPr>
              <w:widowControl/>
              <w:spacing w:after="0" w:line="240" w:lineRule="atLeast"/>
              <w:jc w:val="right"/>
              <w:rPr>
                <w:rFonts w:ascii="宋体" w:hAnsi="宋体" w:cs="宋体"/>
                <w:b/>
                <w:color w:val="000000"/>
                <w:sz w:val="18"/>
                <w:szCs w:val="18"/>
              </w:rPr>
            </w:pPr>
          </w:p>
        </w:tc>
        <w:tc>
          <w:tcPr>
            <w:tcW w:w="92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CE5CECE">
            <w:pPr>
              <w:widowControl/>
              <w:spacing w:after="0" w:line="240" w:lineRule="atLeast"/>
              <w:jc w:val="right"/>
              <w:rPr>
                <w:rFonts w:ascii="宋体" w:hAnsi="宋体" w:cs="宋体"/>
                <w:b/>
                <w:color w:val="000000"/>
                <w:sz w:val="18"/>
                <w:szCs w:val="18"/>
              </w:rPr>
            </w:pPr>
          </w:p>
        </w:tc>
        <w:tc>
          <w:tcPr>
            <w:tcW w:w="926"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1E8E5E0">
            <w:pPr>
              <w:widowControl/>
              <w:spacing w:after="0" w:line="240" w:lineRule="atLeast"/>
              <w:jc w:val="right"/>
              <w:rPr>
                <w:rFonts w:ascii="宋体" w:hAnsi="宋体" w:cs="宋体"/>
                <w:b/>
                <w:color w:val="000000"/>
                <w:sz w:val="18"/>
                <w:szCs w:val="18"/>
              </w:rPr>
            </w:pPr>
          </w:p>
        </w:tc>
      </w:tr>
      <w:tr w14:paraId="1E55F2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BADFC5">
            <w:pPr>
              <w:widowControl/>
              <w:spacing w:after="0" w:line="240" w:lineRule="atLeast"/>
              <w:jc w:val="left"/>
              <w:rPr>
                <w:rFonts w:ascii="宋体" w:hAnsi="宋体" w:cs="宋体"/>
                <w:color w:val="000000"/>
                <w:szCs w:val="21"/>
              </w:rPr>
            </w:pPr>
            <w:r>
              <w:rPr>
                <w:rFonts w:hint="eastAsia" w:ascii="宋体" w:hAnsi="宋体" w:cs="宋体"/>
                <w:color w:val="000000"/>
                <w:szCs w:val="21"/>
                <w:lang w:val="en-US" w:eastAsia="zh-CN"/>
              </w:rPr>
              <w:t>204</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EE54EA">
            <w:pPr>
              <w:widowControl/>
              <w:spacing w:after="0" w:line="240" w:lineRule="atLeast"/>
              <w:jc w:val="left"/>
              <w:rPr>
                <w:rFonts w:ascii="宋体" w:hAnsi="宋体" w:cs="宋体"/>
                <w:color w:val="000000"/>
                <w:szCs w:val="21"/>
              </w:rPr>
            </w:pPr>
            <w:r>
              <w:rPr>
                <w:rFonts w:hint="eastAsia" w:ascii="宋体" w:hAnsi="宋体" w:cs="宋体"/>
                <w:color w:val="000000"/>
                <w:szCs w:val="21"/>
                <w:lang w:eastAsia="zh-CN"/>
              </w:rPr>
              <w:t>公共安全支出</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E7655B">
            <w:pPr>
              <w:widowControl/>
              <w:spacing w:after="0" w:line="240" w:lineRule="atLeast"/>
              <w:jc w:val="right"/>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377.08</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FBFBAE">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377.08</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51245C">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76520E">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8BC886">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DC9F7F">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B6555D">
            <w:pPr>
              <w:widowControl/>
              <w:spacing w:after="0" w:line="240" w:lineRule="atLeast"/>
              <w:jc w:val="right"/>
              <w:rPr>
                <w:rFonts w:ascii="宋体" w:hAnsi="宋体" w:cs="宋体"/>
                <w:color w:val="000000"/>
                <w:szCs w:val="21"/>
              </w:rPr>
            </w:pPr>
          </w:p>
        </w:tc>
      </w:tr>
      <w:tr w14:paraId="6DC31F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D16F6D">
            <w:pPr>
              <w:widowControl/>
              <w:spacing w:after="0" w:line="240" w:lineRule="atLeast"/>
              <w:jc w:val="left"/>
              <w:rPr>
                <w:rFonts w:ascii="宋体" w:hAnsi="宋体" w:cs="宋体"/>
                <w:color w:val="000000"/>
                <w:szCs w:val="21"/>
              </w:rPr>
            </w:pPr>
            <w:r>
              <w:rPr>
                <w:rFonts w:hint="eastAsia" w:ascii="宋体" w:hAnsi="宋体" w:cs="宋体"/>
                <w:color w:val="000000"/>
                <w:szCs w:val="21"/>
                <w:lang w:val="en-US" w:eastAsia="zh-CN"/>
              </w:rPr>
              <w:t>20406</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B00BBD">
            <w:pPr>
              <w:widowControl/>
              <w:spacing w:after="0" w:line="240" w:lineRule="atLeast"/>
              <w:jc w:val="left"/>
              <w:rPr>
                <w:rFonts w:ascii="宋体" w:hAnsi="宋体" w:cs="宋体"/>
                <w:color w:val="000000"/>
                <w:szCs w:val="21"/>
              </w:rPr>
            </w:pPr>
            <w:r>
              <w:rPr>
                <w:rFonts w:hint="eastAsia" w:ascii="宋体" w:hAnsi="宋体" w:cs="宋体"/>
                <w:color w:val="000000"/>
                <w:szCs w:val="21"/>
                <w:lang w:eastAsia="zh-CN"/>
              </w:rPr>
              <w:t>司法</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C4077A">
            <w:pPr>
              <w:widowControl/>
              <w:spacing w:after="0" w:line="240" w:lineRule="atLeast"/>
              <w:jc w:val="right"/>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377.08</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46C235">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377.08</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6795D3">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32E5C9">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76038D">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5B613A">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4CAC97">
            <w:pPr>
              <w:widowControl/>
              <w:spacing w:after="0" w:line="240" w:lineRule="atLeast"/>
              <w:jc w:val="right"/>
              <w:rPr>
                <w:rFonts w:ascii="宋体" w:hAnsi="宋体" w:cs="宋体"/>
                <w:color w:val="000000"/>
                <w:szCs w:val="21"/>
              </w:rPr>
            </w:pPr>
          </w:p>
        </w:tc>
      </w:tr>
      <w:tr w14:paraId="7FFD35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DECEE4">
            <w:pPr>
              <w:widowControl/>
              <w:spacing w:after="0" w:line="240" w:lineRule="atLeast"/>
              <w:jc w:val="left"/>
              <w:rPr>
                <w:rFonts w:ascii="宋体" w:hAnsi="宋体" w:cs="宋体"/>
                <w:color w:val="000000"/>
                <w:szCs w:val="21"/>
              </w:rPr>
            </w:pPr>
            <w:r>
              <w:rPr>
                <w:rFonts w:hint="eastAsia" w:ascii="宋体" w:hAnsi="宋体" w:cs="宋体"/>
                <w:color w:val="000000"/>
                <w:szCs w:val="21"/>
                <w:lang w:val="en-US" w:eastAsia="zh-CN"/>
              </w:rPr>
              <w:t>2040601</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B6CA9D">
            <w:pPr>
              <w:widowControl/>
              <w:spacing w:after="0" w:line="240" w:lineRule="atLeast"/>
              <w:jc w:val="left"/>
              <w:rPr>
                <w:rFonts w:ascii="宋体" w:hAnsi="宋体" w:cs="宋体"/>
                <w:color w:val="000000"/>
                <w:szCs w:val="21"/>
              </w:rPr>
            </w:pPr>
            <w:r>
              <w:rPr>
                <w:rFonts w:hint="eastAsia" w:ascii="宋体" w:hAnsi="宋体" w:cs="宋体"/>
                <w:color w:val="000000"/>
                <w:szCs w:val="21"/>
                <w:lang w:eastAsia="zh-CN"/>
              </w:rPr>
              <w:t>行政运行</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A29A97">
            <w:pPr>
              <w:widowControl/>
              <w:spacing w:after="0" w:line="240" w:lineRule="atLeast"/>
              <w:jc w:val="right"/>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274.68</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CF0B28">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274.68</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CF97645">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2613F0">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BA2E8D">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BE00F1">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834E75">
            <w:pPr>
              <w:widowControl/>
              <w:spacing w:after="0" w:line="240" w:lineRule="atLeast"/>
              <w:jc w:val="right"/>
              <w:rPr>
                <w:rFonts w:ascii="宋体" w:hAnsi="宋体" w:cs="宋体"/>
                <w:color w:val="000000"/>
                <w:szCs w:val="21"/>
              </w:rPr>
            </w:pPr>
          </w:p>
        </w:tc>
      </w:tr>
      <w:tr w14:paraId="308273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4DFB1C">
            <w:pPr>
              <w:widowControl/>
              <w:spacing w:after="0" w:line="240" w:lineRule="atLeast"/>
              <w:jc w:val="left"/>
              <w:rPr>
                <w:rFonts w:ascii="宋体" w:hAnsi="宋体" w:cs="宋体"/>
                <w:color w:val="000000"/>
                <w:szCs w:val="21"/>
              </w:rPr>
            </w:pPr>
            <w:r>
              <w:rPr>
                <w:rFonts w:hint="eastAsia" w:ascii="宋体" w:hAnsi="宋体" w:cs="宋体"/>
                <w:color w:val="000000"/>
                <w:szCs w:val="21"/>
                <w:lang w:val="en-US" w:eastAsia="zh-CN"/>
              </w:rPr>
              <w:t>2040604</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E1C435">
            <w:pPr>
              <w:widowControl/>
              <w:spacing w:after="0" w:line="240" w:lineRule="atLeast"/>
              <w:jc w:val="left"/>
              <w:rPr>
                <w:rFonts w:ascii="宋体" w:hAnsi="宋体" w:cs="宋体"/>
                <w:color w:val="000000"/>
                <w:szCs w:val="21"/>
              </w:rPr>
            </w:pPr>
            <w:r>
              <w:rPr>
                <w:rFonts w:hint="eastAsia" w:ascii="宋体" w:hAnsi="宋体" w:cs="宋体"/>
                <w:color w:val="000000"/>
                <w:szCs w:val="21"/>
                <w:lang w:eastAsia="zh-CN"/>
              </w:rPr>
              <w:t>基层司法业务</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2AEB74">
            <w:pPr>
              <w:widowControl/>
              <w:spacing w:after="0" w:line="240" w:lineRule="atLeast"/>
              <w:jc w:val="right"/>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67.35</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642C10">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67.35</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F31039">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7E67E4">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A1ADAB4">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95C507">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5B0924">
            <w:pPr>
              <w:widowControl/>
              <w:spacing w:after="0" w:line="240" w:lineRule="atLeast"/>
              <w:jc w:val="right"/>
              <w:rPr>
                <w:rFonts w:ascii="宋体" w:hAnsi="宋体" w:cs="宋体"/>
                <w:color w:val="000000"/>
                <w:szCs w:val="21"/>
              </w:rPr>
            </w:pPr>
          </w:p>
        </w:tc>
      </w:tr>
      <w:tr w14:paraId="2785A5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5E1E0A">
            <w:pPr>
              <w:widowControl/>
              <w:spacing w:after="0" w:line="240" w:lineRule="atLeast"/>
              <w:jc w:val="left"/>
              <w:rPr>
                <w:rFonts w:ascii="宋体" w:hAnsi="宋体" w:cs="宋体"/>
                <w:color w:val="000000"/>
                <w:szCs w:val="21"/>
              </w:rPr>
            </w:pPr>
            <w:r>
              <w:rPr>
                <w:rFonts w:hint="eastAsia" w:ascii="宋体" w:hAnsi="宋体" w:cs="宋体"/>
                <w:color w:val="000000"/>
                <w:szCs w:val="21"/>
                <w:lang w:val="en-US" w:eastAsia="zh-CN"/>
              </w:rPr>
              <w:t>2040605</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B253BC">
            <w:pPr>
              <w:widowControl/>
              <w:spacing w:after="0" w:line="240" w:lineRule="atLeast"/>
              <w:jc w:val="left"/>
              <w:rPr>
                <w:rFonts w:ascii="宋体" w:hAnsi="宋体" w:cs="宋体"/>
                <w:color w:val="000000"/>
                <w:szCs w:val="21"/>
              </w:rPr>
            </w:pPr>
            <w:r>
              <w:rPr>
                <w:rFonts w:hint="eastAsia" w:ascii="宋体" w:hAnsi="宋体" w:cs="宋体"/>
                <w:color w:val="000000"/>
                <w:szCs w:val="21"/>
                <w:lang w:eastAsia="zh-CN"/>
              </w:rPr>
              <w:t>普法宣传</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575909">
            <w:pPr>
              <w:widowControl/>
              <w:spacing w:after="0" w:line="240" w:lineRule="atLeast"/>
              <w:jc w:val="right"/>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2.00</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BF2523">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2.00</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3EBF33">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7FE352">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5FBF7A">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EA379F">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38AF23">
            <w:pPr>
              <w:widowControl/>
              <w:spacing w:after="0" w:line="240" w:lineRule="atLeast"/>
              <w:jc w:val="right"/>
              <w:rPr>
                <w:rFonts w:ascii="宋体" w:hAnsi="宋体" w:cs="宋体"/>
                <w:color w:val="000000"/>
                <w:szCs w:val="21"/>
              </w:rPr>
            </w:pPr>
          </w:p>
        </w:tc>
      </w:tr>
      <w:tr w14:paraId="274A52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037D1D">
            <w:pPr>
              <w:widowControl/>
              <w:spacing w:after="0" w:line="240" w:lineRule="atLeast"/>
              <w:jc w:val="left"/>
              <w:rPr>
                <w:rFonts w:ascii="宋体" w:hAnsi="宋体" w:cs="宋体"/>
                <w:color w:val="000000"/>
                <w:szCs w:val="21"/>
              </w:rPr>
            </w:pPr>
            <w:r>
              <w:rPr>
                <w:rFonts w:hint="eastAsia" w:ascii="宋体" w:hAnsi="宋体" w:cs="宋体"/>
                <w:color w:val="000000"/>
                <w:szCs w:val="21"/>
                <w:lang w:val="en-US" w:eastAsia="zh-CN"/>
              </w:rPr>
              <w:t>2040607</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708A8C">
            <w:pPr>
              <w:widowControl/>
              <w:spacing w:after="0" w:line="240" w:lineRule="atLeast"/>
              <w:jc w:val="left"/>
              <w:rPr>
                <w:rFonts w:ascii="宋体" w:hAnsi="宋体" w:cs="宋体"/>
                <w:color w:val="000000"/>
                <w:szCs w:val="21"/>
              </w:rPr>
            </w:pPr>
            <w:r>
              <w:rPr>
                <w:rFonts w:hint="eastAsia" w:ascii="宋体" w:hAnsi="宋体" w:cs="宋体"/>
                <w:color w:val="000000"/>
                <w:szCs w:val="21"/>
                <w:lang w:eastAsia="zh-CN"/>
              </w:rPr>
              <w:t>法律援助</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0B4E24">
            <w:pPr>
              <w:widowControl/>
              <w:spacing w:after="0" w:line="240" w:lineRule="atLeast"/>
              <w:jc w:val="right"/>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18.00</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046A98">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18.00</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6153C2">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D48B49">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DD3B0F">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AA8B2F">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9AFF75">
            <w:pPr>
              <w:widowControl/>
              <w:spacing w:after="0" w:line="240" w:lineRule="atLeast"/>
              <w:jc w:val="right"/>
              <w:rPr>
                <w:rFonts w:ascii="宋体" w:hAnsi="宋体" w:cs="宋体"/>
                <w:color w:val="000000"/>
                <w:szCs w:val="21"/>
              </w:rPr>
            </w:pPr>
          </w:p>
        </w:tc>
      </w:tr>
      <w:tr w14:paraId="573936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C5D084">
            <w:pPr>
              <w:widowControl/>
              <w:spacing w:after="0" w:line="240" w:lineRule="atLeast"/>
              <w:jc w:val="left"/>
              <w:rPr>
                <w:rFonts w:ascii="宋体" w:hAnsi="宋体" w:cs="宋体"/>
                <w:color w:val="000000"/>
                <w:szCs w:val="21"/>
              </w:rPr>
            </w:pPr>
            <w:r>
              <w:rPr>
                <w:rFonts w:hint="eastAsia" w:ascii="宋体" w:hAnsi="宋体" w:cs="宋体"/>
                <w:color w:val="000000"/>
                <w:szCs w:val="21"/>
                <w:lang w:val="en-US" w:eastAsia="zh-CN"/>
              </w:rPr>
              <w:t>2040610</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1A6D6E">
            <w:pPr>
              <w:widowControl/>
              <w:spacing w:after="0" w:line="240" w:lineRule="atLeast"/>
              <w:jc w:val="left"/>
              <w:rPr>
                <w:rFonts w:ascii="宋体" w:hAnsi="宋体" w:cs="宋体"/>
                <w:color w:val="000000"/>
                <w:szCs w:val="21"/>
              </w:rPr>
            </w:pPr>
            <w:r>
              <w:rPr>
                <w:rFonts w:hint="eastAsia" w:ascii="宋体" w:hAnsi="宋体" w:cs="宋体"/>
                <w:color w:val="000000"/>
                <w:szCs w:val="21"/>
                <w:lang w:eastAsia="zh-CN"/>
              </w:rPr>
              <w:t>社区矫正</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61EB19">
            <w:pPr>
              <w:widowControl/>
              <w:spacing w:after="0" w:line="240" w:lineRule="atLeast"/>
              <w:jc w:val="right"/>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12.87</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8FF68E">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12.87</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C53729">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94518B">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270A06">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186AD4">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D2EE11">
            <w:pPr>
              <w:widowControl/>
              <w:spacing w:after="0" w:line="240" w:lineRule="atLeast"/>
              <w:jc w:val="right"/>
              <w:rPr>
                <w:rFonts w:ascii="宋体" w:hAnsi="宋体" w:cs="宋体"/>
                <w:color w:val="000000"/>
                <w:szCs w:val="21"/>
              </w:rPr>
            </w:pPr>
          </w:p>
        </w:tc>
      </w:tr>
      <w:tr w14:paraId="5BDC01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A6E92D">
            <w:pPr>
              <w:widowControl/>
              <w:spacing w:after="0" w:line="240" w:lineRule="atLeast"/>
              <w:jc w:val="left"/>
              <w:rPr>
                <w:rFonts w:ascii="宋体" w:hAnsi="宋体" w:cs="宋体"/>
                <w:color w:val="000000"/>
                <w:szCs w:val="21"/>
              </w:rPr>
            </w:pPr>
            <w:r>
              <w:rPr>
                <w:rFonts w:hint="eastAsia" w:ascii="宋体" w:hAnsi="宋体" w:cs="宋体"/>
                <w:color w:val="000000"/>
                <w:szCs w:val="21"/>
                <w:lang w:val="en-US" w:eastAsia="zh-CN"/>
              </w:rPr>
              <w:t>2040699</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F843A8">
            <w:pPr>
              <w:widowControl/>
              <w:spacing w:after="0" w:line="240" w:lineRule="atLeast"/>
              <w:jc w:val="left"/>
              <w:rPr>
                <w:rFonts w:ascii="宋体" w:hAnsi="宋体" w:cs="宋体"/>
                <w:color w:val="000000"/>
                <w:szCs w:val="21"/>
              </w:rPr>
            </w:pPr>
            <w:r>
              <w:rPr>
                <w:rFonts w:hint="eastAsia" w:ascii="宋体" w:hAnsi="宋体" w:cs="宋体"/>
                <w:color w:val="000000"/>
                <w:szCs w:val="21"/>
                <w:lang w:eastAsia="zh-CN"/>
              </w:rPr>
              <w:t>其他司法支出</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71BBF9">
            <w:pPr>
              <w:widowControl/>
              <w:spacing w:after="0" w:line="240" w:lineRule="atLeast"/>
              <w:jc w:val="right"/>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2.00</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D1D1CF">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2.00</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9246CF">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75F621">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013953">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E4E452">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103DBE">
            <w:pPr>
              <w:widowControl/>
              <w:spacing w:after="0" w:line="240" w:lineRule="atLeast"/>
              <w:jc w:val="right"/>
              <w:rPr>
                <w:rFonts w:ascii="宋体" w:hAnsi="宋体" w:cs="宋体"/>
                <w:color w:val="000000"/>
                <w:szCs w:val="21"/>
              </w:rPr>
            </w:pPr>
          </w:p>
        </w:tc>
      </w:tr>
      <w:tr w14:paraId="5736F0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41F4EB">
            <w:pPr>
              <w:widowControl/>
              <w:spacing w:after="0" w:line="240" w:lineRule="atLeast"/>
              <w:jc w:val="left"/>
              <w:rPr>
                <w:rFonts w:ascii="宋体" w:hAnsi="宋体" w:cs="宋体"/>
                <w:color w:val="000000"/>
                <w:szCs w:val="21"/>
              </w:rPr>
            </w:pPr>
            <w:r>
              <w:rPr>
                <w:rFonts w:hint="eastAsia" w:ascii="宋体" w:hAnsi="宋体" w:cs="宋体"/>
                <w:color w:val="000000"/>
                <w:szCs w:val="21"/>
                <w:lang w:val="en-US" w:eastAsia="zh-CN"/>
              </w:rPr>
              <w:t>208</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A8B6FC">
            <w:pPr>
              <w:widowControl/>
              <w:spacing w:after="0" w:line="240" w:lineRule="atLeast"/>
              <w:jc w:val="left"/>
              <w:rPr>
                <w:rFonts w:ascii="宋体" w:hAnsi="宋体" w:cs="宋体"/>
                <w:color w:val="000000"/>
                <w:szCs w:val="21"/>
              </w:rPr>
            </w:pPr>
            <w:r>
              <w:rPr>
                <w:rFonts w:hint="eastAsia" w:ascii="宋体" w:hAnsi="宋体" w:cs="宋体"/>
                <w:color w:val="000000"/>
                <w:sz w:val="13"/>
                <w:szCs w:val="13"/>
                <w:lang w:eastAsia="zh-CN"/>
              </w:rPr>
              <w:t>社会保障就业支出</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2304AD">
            <w:pPr>
              <w:widowControl/>
              <w:spacing w:after="0" w:line="240" w:lineRule="atLeast"/>
              <w:jc w:val="right"/>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28.72</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3F4954">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28.72</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95B7D2">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B595DE">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77ACC4">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5AEF2A">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3943C9">
            <w:pPr>
              <w:widowControl/>
              <w:spacing w:after="0" w:line="240" w:lineRule="atLeast"/>
              <w:jc w:val="right"/>
              <w:rPr>
                <w:rFonts w:ascii="宋体" w:hAnsi="宋体" w:cs="宋体"/>
                <w:color w:val="000000"/>
                <w:szCs w:val="21"/>
              </w:rPr>
            </w:pPr>
          </w:p>
        </w:tc>
      </w:tr>
      <w:tr w14:paraId="084036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B16108">
            <w:pPr>
              <w:widowControl/>
              <w:spacing w:after="0" w:line="240" w:lineRule="atLeast"/>
              <w:jc w:val="left"/>
              <w:rPr>
                <w:rFonts w:ascii="宋体" w:hAnsi="宋体" w:cs="宋体"/>
                <w:color w:val="000000"/>
                <w:szCs w:val="21"/>
              </w:rPr>
            </w:pPr>
            <w:r>
              <w:rPr>
                <w:rFonts w:hint="eastAsia" w:ascii="宋体" w:hAnsi="宋体" w:cs="宋体"/>
                <w:color w:val="000000"/>
                <w:szCs w:val="21"/>
                <w:lang w:val="en-US" w:eastAsia="zh-CN"/>
              </w:rPr>
              <w:t>20805</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C58AAB">
            <w:pPr>
              <w:widowControl/>
              <w:spacing w:after="0" w:line="240" w:lineRule="atLeast"/>
              <w:jc w:val="left"/>
              <w:rPr>
                <w:rFonts w:ascii="宋体" w:hAnsi="宋体" w:cs="宋体"/>
                <w:color w:val="000000"/>
                <w:szCs w:val="21"/>
              </w:rPr>
            </w:pPr>
            <w:r>
              <w:rPr>
                <w:rFonts w:hint="eastAsia" w:ascii="宋体" w:hAnsi="宋体" w:cs="宋体"/>
                <w:color w:val="000000"/>
                <w:sz w:val="13"/>
                <w:szCs w:val="13"/>
                <w:lang w:eastAsia="zh-CN"/>
              </w:rPr>
              <w:t>行政事业单位离退休</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0D0817">
            <w:pPr>
              <w:widowControl/>
              <w:spacing w:after="0" w:line="240" w:lineRule="atLeast"/>
              <w:jc w:val="right"/>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27.39</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582C6F">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27.39</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7D696A">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8E25D5">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37FA06">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FCA91A">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6F654C">
            <w:pPr>
              <w:widowControl/>
              <w:spacing w:after="0" w:line="240" w:lineRule="atLeast"/>
              <w:jc w:val="right"/>
              <w:rPr>
                <w:rFonts w:ascii="宋体" w:hAnsi="宋体" w:cs="宋体"/>
                <w:color w:val="000000"/>
                <w:szCs w:val="21"/>
              </w:rPr>
            </w:pPr>
          </w:p>
        </w:tc>
      </w:tr>
      <w:tr w14:paraId="5D6D23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4"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396CC2">
            <w:pPr>
              <w:widowControl/>
              <w:spacing w:after="0" w:line="240" w:lineRule="atLeast"/>
              <w:jc w:val="left"/>
              <w:rPr>
                <w:rFonts w:ascii="宋体" w:hAnsi="宋体" w:cs="宋体"/>
                <w:color w:val="000000"/>
                <w:szCs w:val="21"/>
              </w:rPr>
            </w:pPr>
            <w:r>
              <w:rPr>
                <w:rFonts w:hint="eastAsia" w:ascii="宋体" w:hAnsi="宋体" w:cs="宋体"/>
                <w:color w:val="000000"/>
                <w:szCs w:val="21"/>
                <w:lang w:val="en-US" w:eastAsia="zh-CN"/>
              </w:rPr>
              <w:t>2080505</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65DA6DF">
            <w:pPr>
              <w:widowControl/>
              <w:spacing w:after="0" w:line="240" w:lineRule="atLeast"/>
              <w:jc w:val="left"/>
              <w:rPr>
                <w:rFonts w:ascii="宋体" w:hAnsi="宋体" w:cs="宋体"/>
                <w:color w:val="000000"/>
                <w:szCs w:val="21"/>
              </w:rPr>
            </w:pPr>
            <w:r>
              <w:rPr>
                <w:rFonts w:hint="eastAsia" w:ascii="宋体" w:hAnsi="宋体" w:cs="宋体"/>
                <w:color w:val="000000"/>
                <w:sz w:val="11"/>
                <w:szCs w:val="11"/>
                <w:lang w:eastAsia="zh-CN"/>
              </w:rPr>
              <w:t>机关事业单位基本养老保险缴费支出</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B513A4">
            <w:pPr>
              <w:widowControl/>
              <w:spacing w:after="0" w:line="240" w:lineRule="atLeast"/>
              <w:jc w:val="right"/>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27.39</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597462">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27.39</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026155">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E5B129">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370713">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C0E359">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3E0E35">
            <w:pPr>
              <w:widowControl/>
              <w:spacing w:after="0" w:line="240" w:lineRule="atLeast"/>
              <w:jc w:val="right"/>
              <w:rPr>
                <w:rFonts w:ascii="宋体" w:hAnsi="宋体" w:cs="宋体"/>
                <w:color w:val="000000"/>
                <w:szCs w:val="21"/>
              </w:rPr>
            </w:pPr>
          </w:p>
        </w:tc>
      </w:tr>
      <w:tr w14:paraId="3FFAF0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D424E0">
            <w:pPr>
              <w:widowControl/>
              <w:spacing w:after="0" w:line="240" w:lineRule="atLeast"/>
              <w:jc w:val="left"/>
              <w:rPr>
                <w:rFonts w:ascii="宋体" w:hAnsi="宋体" w:cs="宋体"/>
                <w:color w:val="000000"/>
                <w:szCs w:val="21"/>
              </w:rPr>
            </w:pPr>
            <w:r>
              <w:rPr>
                <w:rFonts w:hint="eastAsia" w:ascii="宋体" w:hAnsi="宋体" w:cs="宋体"/>
                <w:color w:val="000000"/>
                <w:szCs w:val="21"/>
                <w:lang w:val="en-US" w:eastAsia="zh-CN"/>
              </w:rPr>
              <w:t>20808</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E4F62F">
            <w:pPr>
              <w:widowControl/>
              <w:spacing w:after="0" w:line="240" w:lineRule="atLeast"/>
              <w:jc w:val="left"/>
              <w:rPr>
                <w:rFonts w:ascii="宋体" w:hAnsi="宋体" w:cs="宋体"/>
                <w:color w:val="000000"/>
                <w:szCs w:val="21"/>
              </w:rPr>
            </w:pPr>
            <w:r>
              <w:rPr>
                <w:rFonts w:hint="eastAsia" w:ascii="宋体" w:hAnsi="宋体" w:cs="宋体"/>
                <w:color w:val="000000"/>
                <w:szCs w:val="21"/>
                <w:lang w:eastAsia="zh-CN"/>
              </w:rPr>
              <w:t>抚恤</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4179A8">
            <w:pPr>
              <w:widowControl/>
              <w:spacing w:after="0" w:line="240" w:lineRule="atLeast"/>
              <w:jc w:val="right"/>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0.15</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2F38CC">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0.15</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5535DB">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6051EF">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E2DD3C">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919D5E">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2B940E">
            <w:pPr>
              <w:widowControl/>
              <w:spacing w:after="0" w:line="240" w:lineRule="atLeast"/>
              <w:jc w:val="right"/>
              <w:rPr>
                <w:rFonts w:ascii="宋体" w:hAnsi="宋体" w:cs="宋体"/>
                <w:color w:val="000000"/>
                <w:szCs w:val="21"/>
              </w:rPr>
            </w:pPr>
          </w:p>
        </w:tc>
      </w:tr>
      <w:tr w14:paraId="3C3B63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E9CE9B">
            <w:pPr>
              <w:widowControl/>
              <w:spacing w:after="0" w:line="240" w:lineRule="atLeast"/>
              <w:jc w:val="left"/>
              <w:rPr>
                <w:rFonts w:ascii="宋体" w:hAnsi="宋体" w:cs="宋体"/>
                <w:color w:val="000000"/>
                <w:szCs w:val="21"/>
              </w:rPr>
            </w:pPr>
            <w:r>
              <w:rPr>
                <w:rFonts w:hint="eastAsia" w:ascii="宋体" w:hAnsi="宋体" w:cs="宋体"/>
                <w:color w:val="000000"/>
                <w:szCs w:val="21"/>
                <w:lang w:val="en-US" w:eastAsia="zh-CN"/>
              </w:rPr>
              <w:t>20899</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57D36F">
            <w:pPr>
              <w:widowControl/>
              <w:spacing w:after="0" w:line="240" w:lineRule="atLeast"/>
              <w:jc w:val="left"/>
              <w:rPr>
                <w:rFonts w:ascii="宋体" w:hAnsi="宋体" w:cs="宋体"/>
                <w:color w:val="000000"/>
                <w:szCs w:val="21"/>
              </w:rPr>
            </w:pPr>
            <w:r>
              <w:rPr>
                <w:rFonts w:hint="eastAsia" w:ascii="宋体" w:hAnsi="宋体" w:cs="宋体"/>
                <w:color w:val="000000"/>
                <w:szCs w:val="21"/>
                <w:lang w:eastAsia="zh-CN"/>
              </w:rPr>
              <w:t>其他优抚支出</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975B1C">
            <w:pPr>
              <w:widowControl/>
              <w:spacing w:after="0" w:line="240" w:lineRule="atLeast"/>
              <w:jc w:val="right"/>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0.15</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B26881">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0.15</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0CBB33">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4765B0">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33740B">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A5FD04">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B2BC54">
            <w:pPr>
              <w:widowControl/>
              <w:spacing w:after="0" w:line="240" w:lineRule="atLeast"/>
              <w:jc w:val="right"/>
              <w:rPr>
                <w:rFonts w:ascii="宋体" w:hAnsi="宋体" w:cs="宋体"/>
                <w:color w:val="000000"/>
                <w:szCs w:val="21"/>
              </w:rPr>
            </w:pPr>
          </w:p>
        </w:tc>
      </w:tr>
      <w:tr w14:paraId="021EBB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94"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97F289">
            <w:pPr>
              <w:widowControl/>
              <w:spacing w:after="0" w:line="240" w:lineRule="atLeast"/>
              <w:jc w:val="left"/>
              <w:rPr>
                <w:rFonts w:ascii="宋体" w:hAnsi="宋体" w:cs="宋体"/>
                <w:color w:val="000000"/>
                <w:szCs w:val="21"/>
              </w:rPr>
            </w:pPr>
            <w:r>
              <w:rPr>
                <w:rFonts w:hint="eastAsia" w:ascii="宋体" w:hAnsi="宋体" w:cs="宋体"/>
                <w:color w:val="000000"/>
                <w:szCs w:val="21"/>
                <w:lang w:val="en-US" w:eastAsia="zh-CN"/>
              </w:rPr>
              <w:t>20827</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A1D6E3">
            <w:pPr>
              <w:widowControl/>
              <w:spacing w:after="0" w:line="240" w:lineRule="atLeast"/>
              <w:jc w:val="left"/>
              <w:rPr>
                <w:rFonts w:ascii="宋体" w:hAnsi="宋体" w:cs="宋体"/>
                <w:color w:val="000000"/>
                <w:szCs w:val="21"/>
              </w:rPr>
            </w:pPr>
            <w:r>
              <w:rPr>
                <w:rFonts w:hint="eastAsia" w:ascii="宋体" w:hAnsi="宋体" w:cs="宋体"/>
                <w:color w:val="000000"/>
                <w:sz w:val="13"/>
                <w:szCs w:val="13"/>
                <w:lang w:eastAsia="zh-CN"/>
              </w:rPr>
              <w:t>财政对其他社会保险基金的补助</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1AE5D6">
            <w:pPr>
              <w:widowControl/>
              <w:spacing w:after="0" w:line="240" w:lineRule="atLeast"/>
              <w:jc w:val="right"/>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1.18</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F16084">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1.18</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0039FC2">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2BA2D7">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6EAEC8">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58E6F6">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2FD2D9">
            <w:pPr>
              <w:widowControl/>
              <w:spacing w:after="0" w:line="240" w:lineRule="atLeast"/>
              <w:jc w:val="right"/>
              <w:rPr>
                <w:rFonts w:ascii="宋体" w:hAnsi="宋体" w:cs="宋体"/>
                <w:color w:val="000000"/>
                <w:szCs w:val="21"/>
              </w:rPr>
            </w:pPr>
          </w:p>
        </w:tc>
      </w:tr>
      <w:tr w14:paraId="55018F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79"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757292">
            <w:pPr>
              <w:widowControl/>
              <w:spacing w:after="0" w:line="240" w:lineRule="atLeast"/>
              <w:jc w:val="left"/>
              <w:rPr>
                <w:rFonts w:ascii="宋体" w:hAnsi="宋体" w:cs="宋体"/>
                <w:color w:val="000000"/>
                <w:szCs w:val="21"/>
              </w:rPr>
            </w:pPr>
            <w:r>
              <w:rPr>
                <w:rFonts w:hint="eastAsia" w:ascii="宋体" w:hAnsi="宋体" w:cs="宋体"/>
                <w:color w:val="000000"/>
                <w:szCs w:val="21"/>
                <w:lang w:val="en-US" w:eastAsia="zh-CN"/>
              </w:rPr>
              <w:t>2082702</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A3501F">
            <w:pPr>
              <w:widowControl/>
              <w:spacing w:after="0" w:line="240" w:lineRule="atLeast"/>
              <w:jc w:val="left"/>
              <w:rPr>
                <w:rFonts w:ascii="宋体" w:hAnsi="宋体" w:cs="宋体"/>
                <w:color w:val="000000"/>
                <w:szCs w:val="21"/>
              </w:rPr>
            </w:pPr>
            <w:r>
              <w:rPr>
                <w:rFonts w:hint="eastAsia" w:ascii="宋体" w:hAnsi="宋体" w:cs="宋体"/>
                <w:color w:val="000000"/>
                <w:sz w:val="15"/>
                <w:szCs w:val="15"/>
                <w:lang w:eastAsia="zh-CN"/>
              </w:rPr>
              <w:t>财政对工伤保险基金的补助</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2C1031">
            <w:pPr>
              <w:widowControl/>
              <w:spacing w:after="0" w:line="240" w:lineRule="atLeast"/>
              <w:jc w:val="right"/>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0.74</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A41F92">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0.74</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1619A7">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111558">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113F1C">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9C4A9B">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1386FF">
            <w:pPr>
              <w:widowControl/>
              <w:spacing w:after="0" w:line="240" w:lineRule="atLeast"/>
              <w:jc w:val="right"/>
              <w:rPr>
                <w:rFonts w:ascii="宋体" w:hAnsi="宋体" w:cs="宋体"/>
                <w:color w:val="000000"/>
                <w:szCs w:val="21"/>
              </w:rPr>
            </w:pPr>
          </w:p>
        </w:tc>
      </w:tr>
      <w:tr w14:paraId="4E16EA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6FD5CE">
            <w:pPr>
              <w:widowControl/>
              <w:spacing w:after="0" w:line="240" w:lineRule="atLeast"/>
              <w:jc w:val="left"/>
              <w:rPr>
                <w:rFonts w:ascii="宋体" w:hAnsi="宋体" w:cs="宋体"/>
                <w:color w:val="000000"/>
                <w:szCs w:val="21"/>
              </w:rPr>
            </w:pPr>
            <w:r>
              <w:rPr>
                <w:rFonts w:hint="eastAsia" w:ascii="宋体" w:hAnsi="宋体" w:cs="宋体"/>
                <w:color w:val="000000"/>
                <w:szCs w:val="21"/>
                <w:lang w:val="en-US" w:eastAsia="zh-CN"/>
              </w:rPr>
              <w:t>2082703</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7843F7">
            <w:pPr>
              <w:widowControl/>
              <w:spacing w:after="0" w:line="240" w:lineRule="atLeast"/>
              <w:jc w:val="left"/>
              <w:rPr>
                <w:rFonts w:ascii="宋体" w:hAnsi="宋体" w:cs="宋体"/>
                <w:color w:val="000000"/>
                <w:szCs w:val="21"/>
              </w:rPr>
            </w:pPr>
            <w:r>
              <w:rPr>
                <w:rFonts w:hint="eastAsia" w:ascii="宋体" w:hAnsi="宋体" w:cs="宋体"/>
                <w:color w:val="000000"/>
                <w:sz w:val="15"/>
                <w:szCs w:val="15"/>
                <w:lang w:eastAsia="zh-CN"/>
              </w:rPr>
              <w:t>财政对生育保险基金的补助</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3E0EBD">
            <w:pPr>
              <w:widowControl/>
              <w:spacing w:after="0" w:line="240" w:lineRule="atLeast"/>
              <w:jc w:val="right"/>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0.44</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95F1B8">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0.44</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5B3C9C">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26AD4F">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6F042A">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4BD0E3">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A94354">
            <w:pPr>
              <w:widowControl/>
              <w:spacing w:after="0" w:line="240" w:lineRule="atLeast"/>
              <w:jc w:val="right"/>
              <w:rPr>
                <w:rFonts w:ascii="宋体" w:hAnsi="宋体" w:cs="宋体"/>
                <w:color w:val="000000"/>
                <w:szCs w:val="21"/>
              </w:rPr>
            </w:pPr>
          </w:p>
        </w:tc>
      </w:tr>
      <w:tr w14:paraId="12EF36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C8438E">
            <w:pPr>
              <w:widowControl/>
              <w:spacing w:after="0" w:line="240" w:lineRule="atLeast"/>
              <w:jc w:val="left"/>
              <w:rPr>
                <w:rFonts w:ascii="宋体" w:hAnsi="宋体" w:cs="宋体"/>
                <w:color w:val="000000"/>
                <w:szCs w:val="21"/>
              </w:rPr>
            </w:pPr>
            <w:r>
              <w:rPr>
                <w:rFonts w:hint="eastAsia" w:ascii="宋体" w:hAnsi="宋体" w:cs="宋体"/>
                <w:color w:val="000000"/>
                <w:szCs w:val="21"/>
                <w:lang w:val="en-US" w:eastAsia="zh-CN"/>
              </w:rPr>
              <w:t>210</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928AE5">
            <w:pPr>
              <w:widowControl/>
              <w:spacing w:after="0" w:line="240" w:lineRule="atLeast"/>
              <w:jc w:val="left"/>
              <w:rPr>
                <w:rFonts w:ascii="宋体" w:hAnsi="宋体" w:cs="宋体"/>
                <w:color w:val="000000"/>
                <w:szCs w:val="21"/>
              </w:rPr>
            </w:pPr>
            <w:r>
              <w:rPr>
                <w:rFonts w:hint="eastAsia" w:ascii="宋体" w:hAnsi="宋体" w:cs="宋体"/>
                <w:color w:val="000000"/>
                <w:sz w:val="11"/>
                <w:szCs w:val="11"/>
                <w:lang w:eastAsia="zh-CN"/>
              </w:rPr>
              <w:t>医疗卫生与计划生育支出</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B34165">
            <w:pPr>
              <w:widowControl/>
              <w:spacing w:after="0" w:line="240" w:lineRule="atLeast"/>
              <w:jc w:val="right"/>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12.49</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8C5EE3">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12.49</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06752C9">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652F26">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24D0BB">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A690A2">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7F8EF6F">
            <w:pPr>
              <w:widowControl/>
              <w:spacing w:after="0" w:line="240" w:lineRule="atLeast"/>
              <w:jc w:val="right"/>
              <w:rPr>
                <w:rFonts w:ascii="宋体" w:hAnsi="宋体" w:cs="宋体"/>
                <w:color w:val="000000"/>
                <w:szCs w:val="21"/>
              </w:rPr>
            </w:pPr>
          </w:p>
        </w:tc>
      </w:tr>
      <w:tr w14:paraId="7908C9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75CC78">
            <w:pPr>
              <w:widowControl/>
              <w:spacing w:after="0" w:line="240" w:lineRule="atLeast"/>
              <w:jc w:val="left"/>
              <w:rPr>
                <w:rFonts w:ascii="宋体" w:hAnsi="宋体" w:cs="宋体"/>
                <w:color w:val="000000"/>
                <w:szCs w:val="21"/>
              </w:rPr>
            </w:pPr>
            <w:r>
              <w:rPr>
                <w:rFonts w:hint="eastAsia" w:ascii="宋体" w:hAnsi="宋体" w:cs="宋体"/>
                <w:color w:val="000000"/>
                <w:szCs w:val="21"/>
                <w:lang w:val="en-US" w:eastAsia="zh-CN"/>
              </w:rPr>
              <w:t>21011</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E2953E">
            <w:pPr>
              <w:widowControl/>
              <w:spacing w:after="0" w:line="240" w:lineRule="atLeast"/>
              <w:jc w:val="left"/>
              <w:rPr>
                <w:rFonts w:ascii="宋体" w:hAnsi="宋体" w:cs="宋体"/>
                <w:color w:val="000000"/>
                <w:szCs w:val="21"/>
              </w:rPr>
            </w:pPr>
            <w:r>
              <w:rPr>
                <w:rFonts w:hint="eastAsia" w:ascii="宋体" w:hAnsi="宋体" w:cs="宋体"/>
                <w:color w:val="000000"/>
                <w:sz w:val="15"/>
                <w:szCs w:val="15"/>
                <w:lang w:eastAsia="zh-CN"/>
              </w:rPr>
              <w:t>行政事业单位医疗</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4F0CAE">
            <w:pPr>
              <w:widowControl/>
              <w:spacing w:after="0" w:line="240" w:lineRule="atLeast"/>
              <w:jc w:val="right"/>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12.49</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DAA0EE">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12.49</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5626B9">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2A2AA8">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BABADE">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9DDB5D">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04D299">
            <w:pPr>
              <w:widowControl/>
              <w:spacing w:after="0" w:line="240" w:lineRule="atLeast"/>
              <w:jc w:val="right"/>
              <w:rPr>
                <w:rFonts w:ascii="宋体" w:hAnsi="宋体" w:cs="宋体"/>
                <w:color w:val="000000"/>
                <w:szCs w:val="21"/>
              </w:rPr>
            </w:pPr>
          </w:p>
        </w:tc>
      </w:tr>
      <w:tr w14:paraId="04C966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0477B2">
            <w:pPr>
              <w:widowControl/>
              <w:spacing w:after="0" w:line="240" w:lineRule="atLeast"/>
              <w:jc w:val="left"/>
              <w:rPr>
                <w:rFonts w:ascii="宋体" w:hAnsi="宋体" w:cs="宋体"/>
                <w:color w:val="000000"/>
                <w:szCs w:val="21"/>
              </w:rPr>
            </w:pPr>
            <w:r>
              <w:rPr>
                <w:rFonts w:hint="eastAsia" w:ascii="宋体" w:hAnsi="宋体" w:cs="宋体"/>
                <w:color w:val="000000"/>
                <w:szCs w:val="21"/>
                <w:lang w:val="en-US" w:eastAsia="zh-CN"/>
              </w:rPr>
              <w:t>2101101</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F0A726">
            <w:pPr>
              <w:widowControl/>
              <w:spacing w:after="0" w:line="240" w:lineRule="atLeast"/>
              <w:jc w:val="left"/>
              <w:rPr>
                <w:rFonts w:ascii="宋体" w:hAnsi="宋体" w:cs="宋体"/>
                <w:color w:val="000000"/>
                <w:szCs w:val="21"/>
              </w:rPr>
            </w:pPr>
            <w:r>
              <w:rPr>
                <w:rFonts w:hint="eastAsia" w:ascii="宋体" w:hAnsi="宋体" w:cs="宋体"/>
                <w:color w:val="000000"/>
                <w:szCs w:val="21"/>
                <w:lang w:eastAsia="zh-CN"/>
              </w:rPr>
              <w:t>行政单位医疗</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7D0D1F">
            <w:pPr>
              <w:widowControl/>
              <w:spacing w:after="0" w:line="240" w:lineRule="atLeast"/>
              <w:jc w:val="right"/>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12.49</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518657">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12.49</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F02A7B">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3734ED">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DE506E">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A6E64A">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E12862">
            <w:pPr>
              <w:widowControl/>
              <w:spacing w:after="0" w:line="240" w:lineRule="atLeast"/>
              <w:jc w:val="right"/>
              <w:rPr>
                <w:rFonts w:ascii="宋体" w:hAnsi="宋体" w:cs="宋体"/>
                <w:color w:val="000000"/>
                <w:szCs w:val="21"/>
              </w:rPr>
            </w:pPr>
          </w:p>
        </w:tc>
      </w:tr>
      <w:tr w14:paraId="4E44E0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EA355A">
            <w:pPr>
              <w:widowControl/>
              <w:spacing w:after="0" w:line="240" w:lineRule="atLeast"/>
              <w:jc w:val="left"/>
              <w:rPr>
                <w:rFonts w:ascii="宋体" w:hAnsi="宋体" w:cs="宋体"/>
                <w:color w:val="000000"/>
                <w:szCs w:val="21"/>
              </w:rPr>
            </w:pPr>
            <w:r>
              <w:rPr>
                <w:rFonts w:hint="eastAsia" w:ascii="宋体" w:hAnsi="宋体" w:cs="宋体"/>
                <w:color w:val="000000"/>
                <w:szCs w:val="21"/>
                <w:lang w:val="en-US" w:eastAsia="zh-CN"/>
              </w:rPr>
              <w:t>221</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F1E1C7">
            <w:pPr>
              <w:widowControl/>
              <w:spacing w:after="0" w:line="240" w:lineRule="atLeast"/>
              <w:jc w:val="left"/>
              <w:rPr>
                <w:rFonts w:ascii="宋体" w:hAnsi="宋体" w:cs="宋体"/>
                <w:color w:val="000000"/>
                <w:szCs w:val="21"/>
              </w:rPr>
            </w:pPr>
            <w:r>
              <w:rPr>
                <w:rFonts w:hint="eastAsia" w:ascii="宋体" w:hAnsi="宋体" w:cs="宋体"/>
                <w:color w:val="000000"/>
                <w:szCs w:val="21"/>
                <w:lang w:eastAsia="zh-CN"/>
              </w:rPr>
              <w:t>住房保障支出</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917DAF">
            <w:pPr>
              <w:widowControl/>
              <w:spacing w:after="0" w:line="240" w:lineRule="atLeast"/>
              <w:jc w:val="right"/>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25.61</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FE03C1">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25.61</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9F2DF2">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B40136">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93B92F">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9044B4">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CCBBC4">
            <w:pPr>
              <w:widowControl/>
              <w:spacing w:after="0" w:line="240" w:lineRule="atLeast"/>
              <w:jc w:val="right"/>
              <w:rPr>
                <w:rFonts w:ascii="宋体" w:hAnsi="宋体" w:cs="宋体"/>
                <w:color w:val="000000"/>
                <w:szCs w:val="21"/>
              </w:rPr>
            </w:pPr>
          </w:p>
        </w:tc>
      </w:tr>
      <w:tr w14:paraId="067261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17BB4F">
            <w:pPr>
              <w:widowControl/>
              <w:spacing w:after="0" w:line="240" w:lineRule="atLeast"/>
              <w:jc w:val="left"/>
              <w:rPr>
                <w:rFonts w:ascii="宋体" w:hAnsi="宋体" w:cs="宋体"/>
                <w:color w:val="000000"/>
                <w:szCs w:val="21"/>
              </w:rPr>
            </w:pPr>
            <w:r>
              <w:rPr>
                <w:rFonts w:hint="eastAsia" w:ascii="宋体" w:hAnsi="宋体" w:cs="宋体"/>
                <w:color w:val="000000"/>
                <w:szCs w:val="21"/>
                <w:lang w:val="en-US" w:eastAsia="zh-CN"/>
              </w:rPr>
              <w:t>22102</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14BD50">
            <w:pPr>
              <w:widowControl/>
              <w:spacing w:after="0" w:line="240" w:lineRule="atLeast"/>
              <w:jc w:val="left"/>
              <w:rPr>
                <w:rFonts w:ascii="宋体" w:hAnsi="宋体" w:cs="宋体"/>
                <w:color w:val="000000"/>
                <w:szCs w:val="21"/>
              </w:rPr>
            </w:pPr>
            <w:r>
              <w:rPr>
                <w:rFonts w:hint="eastAsia" w:ascii="宋体" w:hAnsi="宋体" w:cs="宋体"/>
                <w:color w:val="000000"/>
                <w:szCs w:val="21"/>
                <w:lang w:eastAsia="zh-CN"/>
              </w:rPr>
              <w:t>住房改革支出</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597C4A">
            <w:pPr>
              <w:widowControl/>
              <w:spacing w:after="0" w:line="240" w:lineRule="atLeast"/>
              <w:jc w:val="right"/>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25.61</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7CF3D7">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25.61</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036968">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593174">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03639D">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ED7522">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C43937A">
            <w:pPr>
              <w:widowControl/>
              <w:spacing w:after="0" w:line="240" w:lineRule="atLeast"/>
              <w:jc w:val="right"/>
              <w:rPr>
                <w:rFonts w:ascii="宋体" w:hAnsi="宋体" w:cs="宋体"/>
                <w:color w:val="000000"/>
                <w:szCs w:val="21"/>
              </w:rPr>
            </w:pPr>
          </w:p>
        </w:tc>
      </w:tr>
      <w:tr w14:paraId="5BCCBF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5011D1">
            <w:pPr>
              <w:widowControl/>
              <w:spacing w:after="0" w:line="240" w:lineRule="atLeast"/>
              <w:jc w:val="left"/>
              <w:rPr>
                <w:rFonts w:ascii="宋体" w:hAnsi="宋体" w:cs="宋体"/>
                <w:color w:val="000000"/>
                <w:szCs w:val="21"/>
              </w:rPr>
            </w:pPr>
            <w:r>
              <w:rPr>
                <w:rFonts w:hint="eastAsia" w:ascii="宋体" w:hAnsi="宋体" w:cs="宋体"/>
                <w:color w:val="000000"/>
                <w:szCs w:val="21"/>
                <w:lang w:val="en-US" w:eastAsia="zh-CN"/>
              </w:rPr>
              <w:t>2210201</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B928A5">
            <w:pPr>
              <w:widowControl/>
              <w:spacing w:after="0" w:line="240" w:lineRule="atLeast"/>
              <w:jc w:val="left"/>
              <w:rPr>
                <w:rFonts w:ascii="宋体" w:hAnsi="宋体" w:cs="宋体"/>
                <w:color w:val="000000"/>
                <w:szCs w:val="21"/>
              </w:rPr>
            </w:pPr>
            <w:r>
              <w:rPr>
                <w:rFonts w:hint="eastAsia" w:ascii="宋体" w:hAnsi="宋体" w:cs="宋体"/>
                <w:color w:val="000000"/>
                <w:szCs w:val="21"/>
                <w:lang w:eastAsia="zh-CN"/>
              </w:rPr>
              <w:t>住房公积金</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A11873">
            <w:pPr>
              <w:widowControl/>
              <w:spacing w:after="0" w:line="240" w:lineRule="atLeast"/>
              <w:jc w:val="right"/>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25.61</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9948B0">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25.61</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3B20CD">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42AF61">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F3F5DC">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619D87">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EA4CA6">
            <w:pPr>
              <w:widowControl/>
              <w:spacing w:after="0" w:line="240" w:lineRule="atLeast"/>
              <w:jc w:val="right"/>
              <w:rPr>
                <w:rFonts w:ascii="宋体" w:hAnsi="宋体" w:cs="宋体"/>
                <w:color w:val="000000"/>
                <w:szCs w:val="21"/>
              </w:rPr>
            </w:pPr>
          </w:p>
        </w:tc>
      </w:tr>
      <w:tr w14:paraId="113051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1" w:hRule="atLeast"/>
          <w:jc w:val="center"/>
        </w:trPr>
        <w:tc>
          <w:tcPr>
            <w:tcW w:w="8800" w:type="dxa"/>
            <w:gridSpan w:val="17"/>
            <w:tcBorders>
              <w:top w:val="nil"/>
              <w:left w:val="nil"/>
              <w:bottom w:val="nil"/>
              <w:right w:val="nil"/>
            </w:tcBorders>
            <w:shd w:val="clear" w:color="auto" w:fill="auto"/>
            <w:tcMar>
              <w:top w:w="15" w:type="dxa"/>
              <w:left w:w="15" w:type="dxa"/>
              <w:right w:w="15" w:type="dxa"/>
            </w:tcMar>
            <w:vAlign w:val="center"/>
          </w:tcPr>
          <w:p w14:paraId="3869EAB9">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注：本表反映部门本年度取得的各项收入情况。</w:t>
            </w:r>
          </w:p>
        </w:tc>
      </w:tr>
    </w:tbl>
    <w:p w14:paraId="5D7F08B6">
      <w:pPr>
        <w:widowControl/>
        <w:spacing w:after="0" w:line="560" w:lineRule="exact"/>
        <w:jc w:val="left"/>
        <w:rPr>
          <w:rFonts w:ascii="仿宋_GB2312" w:eastAsia="仿宋_GB2312"/>
          <w:b/>
          <w:sz w:val="28"/>
          <w:szCs w:val="28"/>
          <w:highlight w:val="yellow"/>
        </w:rPr>
        <w:sectPr>
          <w:pgSz w:w="11906" w:h="16838"/>
          <w:pgMar w:top="2098" w:right="1474" w:bottom="1984" w:left="1588" w:header="851" w:footer="992" w:gutter="0"/>
          <w:cols w:space="720" w:num="1"/>
          <w:docGrid w:type="lines" w:linePitch="312" w:charSpace="0"/>
        </w:sectPr>
      </w:pPr>
    </w:p>
    <w:tbl>
      <w:tblPr>
        <w:tblStyle w:val="12"/>
        <w:tblW w:w="900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290"/>
        <w:gridCol w:w="289"/>
        <w:gridCol w:w="803"/>
        <w:gridCol w:w="1117"/>
        <w:gridCol w:w="647"/>
        <w:gridCol w:w="436"/>
        <w:gridCol w:w="682"/>
        <w:gridCol w:w="402"/>
        <w:gridCol w:w="718"/>
        <w:gridCol w:w="365"/>
        <w:gridCol w:w="753"/>
        <w:gridCol w:w="331"/>
        <w:gridCol w:w="789"/>
        <w:gridCol w:w="294"/>
        <w:gridCol w:w="1084"/>
      </w:tblGrid>
      <w:tr w14:paraId="5C913E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98" w:hRule="atLeast"/>
        </w:trPr>
        <w:tc>
          <w:tcPr>
            <w:tcW w:w="9000" w:type="dxa"/>
            <w:gridSpan w:val="15"/>
            <w:tcBorders>
              <w:top w:val="nil"/>
              <w:left w:val="nil"/>
              <w:bottom w:val="nil"/>
              <w:right w:val="nil"/>
            </w:tcBorders>
            <w:shd w:val="clear" w:color="auto" w:fill="auto"/>
            <w:tcMar>
              <w:top w:w="15" w:type="dxa"/>
              <w:left w:w="15" w:type="dxa"/>
              <w:right w:w="15" w:type="dxa"/>
            </w:tcMar>
            <w:vAlign w:val="center"/>
          </w:tcPr>
          <w:p w14:paraId="2E4D4A37">
            <w:pPr>
              <w:widowControl/>
              <w:spacing w:after="0" w:line="240" w:lineRule="atLeast"/>
              <w:jc w:val="center"/>
              <w:rPr>
                <w:rFonts w:ascii="黑体" w:hAnsi="宋体" w:eastAsia="黑体" w:cs="黑体"/>
                <w:color w:val="000000"/>
                <w:sz w:val="40"/>
                <w:szCs w:val="40"/>
              </w:rPr>
            </w:pPr>
            <w:r>
              <w:rPr>
                <w:rFonts w:hint="eastAsia" w:ascii="黑体" w:hAnsi="宋体" w:eastAsia="黑体" w:cs="黑体"/>
                <w:color w:val="000000"/>
                <w:kern w:val="0"/>
                <w:sz w:val="40"/>
                <w:szCs w:val="40"/>
              </w:rPr>
              <w:t>支出决算</w:t>
            </w:r>
            <w:r>
              <w:rPr>
                <w:sz w:val="44"/>
              </w:rPr>
              <mc:AlternateContent>
                <mc:Choice Requires="wpg">
                  <w:drawing>
                    <wp:anchor distT="0" distB="0" distL="90805" distR="90805" simplePos="0" relativeHeight="251659264" behindDoc="0" locked="1" layoutInCell="1" allowOverlap="1">
                      <wp:simplePos x="0" y="0"/>
                      <wp:positionH relativeFrom="column">
                        <wp:posOffset>-1026795</wp:posOffset>
                      </wp:positionH>
                      <wp:positionV relativeFrom="page">
                        <wp:posOffset>-1029970</wp:posOffset>
                      </wp:positionV>
                      <wp:extent cx="3088640" cy="523240"/>
                      <wp:effectExtent l="0" t="0" r="0" b="0"/>
                      <wp:wrapNone/>
                      <wp:docPr id="58" name="组合"/>
                      <wp:cNvGraphicFramePr/>
                      <a:graphic xmlns:a="http://schemas.openxmlformats.org/drawingml/2006/main">
                        <a:graphicData uri="http://schemas.microsoft.com/office/word/2010/wordprocessingGroup">
                          <wpg:wgp>
                            <wpg:cNvGrpSpPr/>
                            <wpg:grpSpPr>
                              <a:xfrm rot="0">
                                <a:off x="0" y="0"/>
                                <a:ext cx="3088639" cy="523241"/>
                                <a:chOff x="0" y="0"/>
                                <a:chExt cx="3088639" cy="523241"/>
                              </a:xfrm>
                              <a:solidFill>
                                <a:srgbClr val="FFFFFF"/>
                              </a:solidFill>
                            </wpg:grpSpPr>
                            <wps:wsp>
                              <wps:cNvPr id="60" name="矩形 60"/>
                              <wps:cNvSpPr/>
                              <wps:spPr>
                                <a:xfrm>
                                  <a:off x="0" y="0"/>
                                  <a:ext cx="3088639" cy="439776"/>
                                </a:xfrm>
                                <a:prstGeom prst="rect">
                                  <a:avLst/>
                                </a:prstGeom>
                                <a:solidFill>
                                  <a:srgbClr val="D9D9D9"/>
                                </a:solidFill>
                                <a:ln w="9525" cap="flat" cmpd="sng">
                                  <a:noFill/>
                                  <a:prstDash val="solid"/>
                                  <a:round/>
                                </a:ln>
                              </wps:spPr>
                              <wps:bodyPr vert="horz" wrap="square" lIns="91440" tIns="45720" rIns="91440" bIns="45720" anchor="ctr" anchorCtr="0" upright="1">
                                <a:noAutofit/>
                              </wps:bodyPr>
                            </wps:wsp>
                            <wps:wsp>
                              <wps:cNvPr id="61" name="矩形 61"/>
                              <wps:cNvSpPr/>
                              <wps:spPr>
                                <a:xfrm>
                                  <a:off x="9396" y="102927"/>
                                  <a:ext cx="3008406" cy="420313"/>
                                </a:xfrm>
                                <a:prstGeom prst="rect">
                                  <a:avLst/>
                                </a:prstGeom>
                                <a:solidFill>
                                  <a:srgbClr val="AD002D"/>
                                </a:solidFill>
                                <a:ln w="38100" cap="flat" cmpd="dbl">
                                  <a:solidFill>
                                    <a:srgbClr val="B0761F"/>
                                  </a:solidFill>
                                  <a:prstDash val="solid"/>
                                  <a:round/>
                                </a:ln>
                              </wps:spPr>
                              <wps:txbx>
                                <w:txbxContent>
                                  <w:p w14:paraId="11555728">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14:paraId="3B7C3E22">
                                    <w:pPr>
                                      <w:jc w:val="center"/>
                                    </w:pPr>
                                  </w:p>
                                </w:txbxContent>
                              </wps:txbx>
                              <wps:bodyPr vert="horz" wrap="square" lIns="91440" tIns="45720" rIns="91440" bIns="45720" anchor="ctr" anchorCtr="0" upright="0">
                                <a:noAutofit/>
                              </wps:bodyPr>
                            </wps:wsp>
                          </wpg:wgp>
                        </a:graphicData>
                      </a:graphic>
                    </wp:anchor>
                  </w:drawing>
                </mc:Choice>
                <mc:Fallback>
                  <w:pict>
                    <v:group id="组合" o:spid="_x0000_s1026" o:spt="203" style="position:absolute;left:0pt;margin-left:-80.85pt;margin-top:-81.1pt;height:41.2pt;width:243.2pt;mso-position-vertical-relative:page;z-index:251659264;mso-width-relative:page;mso-height-relative:page;" coordsize="3088639,523241" o:gfxdata="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">
                      <o:lock v:ext="edit" aspectratio="f"/>
                      <v:rect id="_x0000_s1026" o:spid="_x0000_s1026" o:spt="1" style="position:absolute;left:0;top:0;height:439776;width:3088639;v-text-anchor:middle;" fillcolor="#D9D9D9" filled="t" stroked="f" coordsize="21600,21600" o:gfxdata="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0fDkcugAAANsA&#10;AAAPAAAAAAAAAAEAIAAAACIAAABkcnMvZG93bnJldi54bWxQSwECFAAUAAAACACHTuJAMy8FnjsA&#10;AAA5AAAAEAAAAAAAAAABACAAAAAJAQAAZHJzL3NoYXBleG1sLnhtbFBLBQYAAAAABgAGAFsBAACz&#10;AwAAAAA=&#10;">
                        <v:fill on="t" focussize="0,0"/>
                        <v:stroke on="f" joinstyle="round"/>
                        <v:imagedata o:title=""/>
                        <o:lock v:ext="edit" aspectratio="f"/>
                      </v:rect>
                      <v:rect id="_x0000_s1026" o:spid="_x0000_s1026" o:spt="1" style="position:absolute;left:9396;top:102927;height:420313;width:3008406;v-text-anchor:middle;" fillcolor="#AD002D" filled="t" stroked="t" coordsize="21600,21600" o:gfxdata="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sCCxS8AAAA&#10;2wAAAA8AAAAAAAAAAQAgAAAAIgAAAGRycy9kb3ducmV2LnhtbFBLAQIUABQAAAAIAIdO4kAzLwWe&#10;OwAAADkAAAAQAAAAAAAAAAEAIAAAAAsBAABkcnMvc2hhcGV4bWwueG1sUEsFBgAAAAAGAAYAWwEA&#10;ALUDAAAAAA==&#10;">
                        <v:fill on="t" focussize="0,0"/>
                        <v:stroke weight="3pt" color="#B0761F" linestyle="thinThin" joinstyle="round"/>
                        <v:imagedata o:title=""/>
                        <o:lock v:ext="edit" aspectratio="f"/>
                        <v:textbox>
                          <w:txbxContent>
                            <w:p w14:paraId="11555728">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14:paraId="3B7C3E22">
                              <w:pPr>
                                <w:jc w:val="center"/>
                              </w:pPr>
                            </w:p>
                          </w:txbxContent>
                        </v:textbox>
                      </v:rect>
                      <w10:anchorlock/>
                    </v:group>
                  </w:pict>
                </mc:Fallback>
              </mc:AlternateContent>
            </w:r>
            <w:r>
              <w:rPr>
                <w:rFonts w:hint="eastAsia" w:ascii="黑体" w:hAnsi="宋体" w:eastAsia="黑体" w:cs="黑体"/>
                <w:color w:val="000000"/>
                <w:kern w:val="0"/>
                <w:sz w:val="40"/>
                <w:szCs w:val="40"/>
              </w:rPr>
              <w:t>表</w:t>
            </w:r>
          </w:p>
        </w:tc>
      </w:tr>
      <w:tr w14:paraId="7C9B0A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04" w:hRule="atLeast"/>
        </w:trPr>
        <w:tc>
          <w:tcPr>
            <w:tcW w:w="290" w:type="dxa"/>
            <w:tcBorders>
              <w:top w:val="nil"/>
              <w:left w:val="nil"/>
              <w:bottom w:val="nil"/>
              <w:right w:val="nil"/>
            </w:tcBorders>
            <w:shd w:val="clear" w:color="auto" w:fill="auto"/>
            <w:tcMar>
              <w:top w:w="15" w:type="dxa"/>
              <w:left w:w="15" w:type="dxa"/>
              <w:right w:w="15" w:type="dxa"/>
            </w:tcMar>
            <w:vAlign w:val="center"/>
          </w:tcPr>
          <w:p w14:paraId="7531C0FF">
            <w:pPr>
              <w:widowControl/>
              <w:spacing w:after="0" w:line="240" w:lineRule="atLeast"/>
              <w:rPr>
                <w:rFonts w:ascii="Arial" w:hAnsi="Arial" w:cs="Arial"/>
                <w:color w:val="000000"/>
                <w:szCs w:val="21"/>
              </w:rPr>
            </w:pPr>
          </w:p>
        </w:tc>
        <w:tc>
          <w:tcPr>
            <w:tcW w:w="289" w:type="dxa"/>
            <w:tcBorders>
              <w:top w:val="nil"/>
              <w:left w:val="nil"/>
              <w:bottom w:val="nil"/>
              <w:right w:val="nil"/>
            </w:tcBorders>
            <w:shd w:val="clear" w:color="auto" w:fill="auto"/>
            <w:tcMar>
              <w:top w:w="15" w:type="dxa"/>
              <w:left w:w="15" w:type="dxa"/>
              <w:right w:w="15" w:type="dxa"/>
            </w:tcMar>
            <w:vAlign w:val="center"/>
          </w:tcPr>
          <w:p w14:paraId="636619FD">
            <w:pPr>
              <w:widowControl/>
              <w:spacing w:after="0" w:line="240" w:lineRule="atLeast"/>
              <w:rPr>
                <w:rFonts w:ascii="Arial" w:hAnsi="Arial" w:cs="Arial"/>
                <w:color w:val="000000"/>
                <w:szCs w:val="21"/>
              </w:rPr>
            </w:pPr>
          </w:p>
        </w:tc>
        <w:tc>
          <w:tcPr>
            <w:tcW w:w="803" w:type="dxa"/>
            <w:tcBorders>
              <w:top w:val="nil"/>
              <w:left w:val="nil"/>
              <w:bottom w:val="nil"/>
              <w:right w:val="nil"/>
            </w:tcBorders>
            <w:shd w:val="clear" w:color="auto" w:fill="auto"/>
            <w:tcMar>
              <w:top w:w="15" w:type="dxa"/>
              <w:left w:w="15" w:type="dxa"/>
              <w:right w:w="15" w:type="dxa"/>
            </w:tcMar>
            <w:vAlign w:val="center"/>
          </w:tcPr>
          <w:p w14:paraId="70FA4CB8">
            <w:pPr>
              <w:widowControl/>
              <w:spacing w:after="0" w:line="240" w:lineRule="atLeast"/>
              <w:rPr>
                <w:rFonts w:ascii="Arial" w:hAnsi="Arial" w:cs="Arial"/>
                <w:color w:val="000000"/>
                <w:szCs w:val="21"/>
              </w:rPr>
            </w:pPr>
          </w:p>
        </w:tc>
        <w:tc>
          <w:tcPr>
            <w:tcW w:w="1117" w:type="dxa"/>
            <w:tcBorders>
              <w:top w:val="nil"/>
              <w:left w:val="nil"/>
              <w:bottom w:val="nil"/>
              <w:right w:val="nil"/>
            </w:tcBorders>
            <w:shd w:val="clear" w:color="auto" w:fill="auto"/>
            <w:tcMar>
              <w:top w:w="15" w:type="dxa"/>
              <w:left w:w="15" w:type="dxa"/>
              <w:right w:w="15" w:type="dxa"/>
            </w:tcMar>
            <w:vAlign w:val="center"/>
          </w:tcPr>
          <w:p w14:paraId="38B594D3">
            <w:pPr>
              <w:widowControl/>
              <w:spacing w:after="0" w:line="240" w:lineRule="atLeast"/>
              <w:rPr>
                <w:rFonts w:ascii="Arial" w:hAnsi="Arial" w:cs="Arial"/>
                <w:color w:val="000000"/>
                <w:szCs w:val="21"/>
              </w:rPr>
            </w:pPr>
          </w:p>
        </w:tc>
        <w:tc>
          <w:tcPr>
            <w:tcW w:w="647" w:type="dxa"/>
            <w:tcBorders>
              <w:top w:val="nil"/>
              <w:left w:val="nil"/>
              <w:bottom w:val="nil"/>
              <w:right w:val="nil"/>
            </w:tcBorders>
            <w:shd w:val="clear" w:color="auto" w:fill="auto"/>
            <w:tcMar>
              <w:top w:w="15" w:type="dxa"/>
              <w:left w:w="15" w:type="dxa"/>
              <w:right w:w="15" w:type="dxa"/>
            </w:tcMar>
            <w:vAlign w:val="center"/>
          </w:tcPr>
          <w:p w14:paraId="270580E8">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tcMar>
              <w:top w:w="15" w:type="dxa"/>
              <w:left w:w="15" w:type="dxa"/>
              <w:right w:w="15" w:type="dxa"/>
            </w:tcMar>
            <w:vAlign w:val="center"/>
          </w:tcPr>
          <w:p w14:paraId="1FEAEA95">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tcMar>
              <w:top w:w="15" w:type="dxa"/>
              <w:left w:w="15" w:type="dxa"/>
              <w:right w:w="15" w:type="dxa"/>
            </w:tcMar>
            <w:vAlign w:val="center"/>
          </w:tcPr>
          <w:p w14:paraId="055957D3">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tcMar>
              <w:top w:w="15" w:type="dxa"/>
              <w:left w:w="15" w:type="dxa"/>
              <w:right w:w="15" w:type="dxa"/>
            </w:tcMar>
            <w:vAlign w:val="center"/>
          </w:tcPr>
          <w:p w14:paraId="62AE13CF">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tcMar>
              <w:top w:w="15" w:type="dxa"/>
              <w:left w:w="15" w:type="dxa"/>
              <w:right w:w="15" w:type="dxa"/>
            </w:tcMar>
            <w:vAlign w:val="center"/>
          </w:tcPr>
          <w:p w14:paraId="6FD18F3B">
            <w:pPr>
              <w:widowControl/>
              <w:spacing w:after="0" w:line="240" w:lineRule="atLeast"/>
              <w:rPr>
                <w:rFonts w:ascii="Arial" w:hAnsi="Arial" w:cs="Arial"/>
                <w:color w:val="000000"/>
                <w:szCs w:val="21"/>
              </w:rPr>
            </w:pPr>
          </w:p>
        </w:tc>
        <w:tc>
          <w:tcPr>
            <w:tcW w:w="1378" w:type="dxa"/>
            <w:gridSpan w:val="2"/>
            <w:tcBorders>
              <w:top w:val="nil"/>
              <w:left w:val="nil"/>
              <w:bottom w:val="nil"/>
              <w:right w:val="nil"/>
            </w:tcBorders>
            <w:shd w:val="clear" w:color="auto" w:fill="auto"/>
            <w:tcMar>
              <w:top w:w="15" w:type="dxa"/>
              <w:left w:w="15" w:type="dxa"/>
              <w:right w:w="15" w:type="dxa"/>
            </w:tcMar>
            <w:vAlign w:val="center"/>
          </w:tcPr>
          <w:p w14:paraId="4D86FFB7">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公开03表</w:t>
            </w:r>
          </w:p>
        </w:tc>
      </w:tr>
      <w:tr w14:paraId="366449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 w:hRule="atLeast"/>
        </w:trPr>
        <w:tc>
          <w:tcPr>
            <w:tcW w:w="3146" w:type="dxa"/>
            <w:gridSpan w:val="5"/>
            <w:tcBorders>
              <w:top w:val="nil"/>
              <w:left w:val="nil"/>
              <w:bottom w:val="nil"/>
              <w:right w:val="nil"/>
            </w:tcBorders>
            <w:shd w:val="clear" w:color="auto" w:fill="auto"/>
            <w:tcMar>
              <w:top w:w="15" w:type="dxa"/>
              <w:left w:w="15" w:type="dxa"/>
              <w:right w:w="15" w:type="dxa"/>
            </w:tcMar>
            <w:vAlign w:val="center"/>
          </w:tcPr>
          <w:p w14:paraId="02A66A2F">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r>
              <w:rPr>
                <w:rFonts w:hint="eastAsia" w:ascii="宋体" w:hAnsi="宋体" w:cs="宋体"/>
                <w:color w:val="000000"/>
                <w:kern w:val="0"/>
                <w:szCs w:val="21"/>
                <w:lang w:eastAsia="zh-CN"/>
              </w:rPr>
              <w:t>深泽县司法局</w:t>
            </w:r>
          </w:p>
        </w:tc>
        <w:tc>
          <w:tcPr>
            <w:tcW w:w="1118" w:type="dxa"/>
            <w:gridSpan w:val="2"/>
            <w:tcBorders>
              <w:top w:val="nil"/>
              <w:left w:val="nil"/>
              <w:bottom w:val="nil"/>
              <w:right w:val="nil"/>
            </w:tcBorders>
            <w:shd w:val="clear" w:color="auto" w:fill="auto"/>
            <w:tcMar>
              <w:top w:w="15" w:type="dxa"/>
              <w:left w:w="15" w:type="dxa"/>
              <w:right w:w="15" w:type="dxa"/>
            </w:tcMar>
            <w:vAlign w:val="center"/>
          </w:tcPr>
          <w:p w14:paraId="1D82ED0D">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tcMar>
              <w:top w:w="15" w:type="dxa"/>
              <w:left w:w="15" w:type="dxa"/>
              <w:right w:w="15" w:type="dxa"/>
            </w:tcMar>
            <w:vAlign w:val="center"/>
          </w:tcPr>
          <w:p w14:paraId="40BD0DCD">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tcMar>
              <w:top w:w="15" w:type="dxa"/>
              <w:left w:w="15" w:type="dxa"/>
              <w:right w:w="15" w:type="dxa"/>
            </w:tcMar>
            <w:vAlign w:val="center"/>
          </w:tcPr>
          <w:p w14:paraId="7FD5D8A2">
            <w:pPr>
              <w:widowControl/>
              <w:spacing w:after="0" w:line="240" w:lineRule="atLeast"/>
              <w:rPr>
                <w:rFonts w:ascii="Arial" w:hAnsi="Arial" w:cs="Arial"/>
                <w:color w:val="000000"/>
                <w:szCs w:val="21"/>
              </w:rPr>
            </w:pPr>
          </w:p>
        </w:tc>
        <w:tc>
          <w:tcPr>
            <w:tcW w:w="2498" w:type="dxa"/>
            <w:gridSpan w:val="4"/>
            <w:tcBorders>
              <w:top w:val="nil"/>
              <w:left w:val="nil"/>
              <w:bottom w:val="nil"/>
              <w:right w:val="nil"/>
            </w:tcBorders>
            <w:shd w:val="clear" w:color="auto" w:fill="auto"/>
            <w:tcMar>
              <w:top w:w="15" w:type="dxa"/>
              <w:left w:w="15" w:type="dxa"/>
              <w:right w:w="15" w:type="dxa"/>
            </w:tcMar>
            <w:vAlign w:val="center"/>
          </w:tcPr>
          <w:p w14:paraId="62FC1678">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14:paraId="67FE4F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837" w:hRule="atLeast"/>
        </w:trPr>
        <w:tc>
          <w:tcPr>
            <w:tcW w:w="2499"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87CC00">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14:paraId="1D0003F7">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本年支出合计</w:t>
            </w:r>
          </w:p>
        </w:tc>
        <w:tc>
          <w:tcPr>
            <w:tcW w:w="1084"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14:paraId="68B74324">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14:paraId="0B58303F">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1084"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14:paraId="59329A90">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上缴上级支出</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14:paraId="61E96F3D">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经营支出</w:t>
            </w:r>
          </w:p>
        </w:tc>
        <w:tc>
          <w:tcPr>
            <w:tcW w:w="1084" w:type="dxa"/>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14:paraId="11E73EE6">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对附属单位补助支出</w:t>
            </w:r>
          </w:p>
        </w:tc>
      </w:tr>
      <w:tr w14:paraId="47A572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82"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DBA29A">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16709F">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08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14:paraId="0CFB9CE7"/>
        </w:tc>
        <w:tc>
          <w:tcPr>
            <w:tcW w:w="1084"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14:paraId="66380F28"/>
        </w:tc>
        <w:tc>
          <w:tcPr>
            <w:tcW w:w="108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14:paraId="753B8DD9"/>
        </w:tc>
        <w:tc>
          <w:tcPr>
            <w:tcW w:w="1084"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14:paraId="74230FBA"/>
        </w:tc>
        <w:tc>
          <w:tcPr>
            <w:tcW w:w="108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14:paraId="2E175B57"/>
        </w:tc>
        <w:tc>
          <w:tcPr>
            <w:tcW w:w="1084" w:type="dxa"/>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14:paraId="32E9861B"/>
        </w:tc>
      </w:tr>
      <w:tr w14:paraId="3C02FB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95" w:hRule="atLeast"/>
        </w:trPr>
        <w:tc>
          <w:tcPr>
            <w:tcW w:w="2499"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281CCB">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C6C122">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43A4B8">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9DFA64">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F4D978">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8602B5">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DCA7B3">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6</w:t>
            </w:r>
          </w:p>
        </w:tc>
      </w:tr>
      <w:tr w14:paraId="51327F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40" w:hRule="atLeast"/>
        </w:trPr>
        <w:tc>
          <w:tcPr>
            <w:tcW w:w="2499"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8AD6F8">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968B2C">
            <w:pPr>
              <w:widowControl/>
              <w:spacing w:after="0" w:line="240" w:lineRule="atLeast"/>
              <w:jc w:val="right"/>
              <w:rPr>
                <w:rFonts w:ascii="宋体" w:hAnsi="宋体" w:cs="宋体"/>
                <w:b/>
                <w:color w:val="000000"/>
                <w:szCs w:val="21"/>
              </w:rPr>
            </w:pPr>
            <w:r>
              <w:rPr>
                <w:rFonts w:hint="eastAsia" w:ascii="宋体" w:hAnsi="宋体" w:cs="宋体"/>
                <w:b/>
                <w:color w:val="000000"/>
                <w:szCs w:val="21"/>
                <w:lang w:val="en-US" w:eastAsia="zh-CN"/>
              </w:rPr>
              <w:t>428.50</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35AF01">
            <w:pPr>
              <w:widowControl/>
              <w:spacing w:after="0" w:line="240" w:lineRule="atLeast"/>
              <w:jc w:val="right"/>
              <w:rPr>
                <w:rFonts w:ascii="宋体" w:hAnsi="宋体" w:cs="宋体"/>
                <w:b/>
                <w:color w:val="000000"/>
                <w:szCs w:val="21"/>
              </w:rPr>
            </w:pPr>
            <w:r>
              <w:rPr>
                <w:rFonts w:hint="eastAsia" w:ascii="宋体" w:hAnsi="宋体" w:cs="宋体"/>
                <w:b/>
                <w:color w:val="000000"/>
                <w:szCs w:val="21"/>
                <w:lang w:val="en-US" w:eastAsia="zh-CN"/>
              </w:rPr>
              <w:t>341.50</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1C60BE">
            <w:pPr>
              <w:widowControl/>
              <w:spacing w:after="0" w:line="240" w:lineRule="atLeast"/>
              <w:jc w:val="right"/>
              <w:rPr>
                <w:rFonts w:ascii="宋体" w:hAnsi="宋体" w:cs="宋体"/>
                <w:b/>
                <w:color w:val="000000"/>
                <w:szCs w:val="21"/>
              </w:rPr>
            </w:pPr>
            <w:r>
              <w:rPr>
                <w:rFonts w:hint="eastAsia" w:ascii="宋体" w:hAnsi="宋体" w:cs="宋体"/>
                <w:b/>
                <w:color w:val="000000"/>
                <w:szCs w:val="21"/>
                <w:lang w:val="en-US" w:eastAsia="zh-CN"/>
              </w:rPr>
              <w:t>87.00</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871D23">
            <w:pPr>
              <w:widowControl/>
              <w:spacing w:after="0" w:line="240" w:lineRule="atLeast"/>
              <w:jc w:val="right"/>
              <w:rPr>
                <w:rFonts w:ascii="宋体" w:hAnsi="宋体" w:cs="宋体"/>
                <w:b/>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A092F23">
            <w:pPr>
              <w:widowControl/>
              <w:spacing w:after="0" w:line="240" w:lineRule="atLeast"/>
              <w:jc w:val="right"/>
              <w:rPr>
                <w:rFonts w:ascii="宋体" w:hAnsi="宋体" w:cs="宋体"/>
                <w:b/>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4F8618">
            <w:pPr>
              <w:widowControl/>
              <w:spacing w:after="0" w:line="240" w:lineRule="atLeast"/>
              <w:jc w:val="right"/>
              <w:rPr>
                <w:rFonts w:ascii="宋体" w:hAnsi="宋体" w:cs="宋体"/>
                <w:b/>
                <w:color w:val="000000"/>
                <w:szCs w:val="21"/>
              </w:rPr>
            </w:pPr>
          </w:p>
        </w:tc>
      </w:tr>
      <w:tr w14:paraId="38224A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4F1D1E">
            <w:pPr>
              <w:widowControl/>
              <w:spacing w:after="0" w:line="240" w:lineRule="atLeast"/>
              <w:jc w:val="left"/>
              <w:rPr>
                <w:rFonts w:ascii="宋体" w:hAnsi="宋体" w:cs="宋体"/>
                <w:color w:val="000000"/>
                <w:szCs w:val="21"/>
              </w:rPr>
            </w:pPr>
            <w:r>
              <w:rPr>
                <w:rFonts w:hint="eastAsia" w:ascii="宋体" w:hAnsi="宋体" w:cs="宋体"/>
                <w:color w:val="000000"/>
                <w:szCs w:val="21"/>
                <w:lang w:val="en-US" w:eastAsia="zh-CN"/>
              </w:rPr>
              <w:t>204</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6768A5">
            <w:pPr>
              <w:widowControl/>
              <w:spacing w:after="0" w:line="240" w:lineRule="atLeast"/>
              <w:jc w:val="left"/>
              <w:rPr>
                <w:rFonts w:ascii="宋体" w:hAnsi="宋体" w:cs="宋体"/>
                <w:color w:val="000000"/>
                <w:szCs w:val="21"/>
              </w:rPr>
            </w:pPr>
            <w:r>
              <w:rPr>
                <w:rFonts w:hint="eastAsia" w:ascii="宋体" w:hAnsi="宋体" w:cs="宋体"/>
                <w:color w:val="000000"/>
                <w:sz w:val="18"/>
                <w:szCs w:val="18"/>
                <w:lang w:eastAsia="zh-CN"/>
              </w:rPr>
              <w:t>公共安全支出</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CF98E6">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361.68</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AD2AE6">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274.68</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7AFE25">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87.00</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7938FE">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7CCCCD">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184A24">
            <w:pPr>
              <w:widowControl/>
              <w:spacing w:after="0" w:line="240" w:lineRule="atLeast"/>
              <w:jc w:val="right"/>
              <w:rPr>
                <w:rFonts w:ascii="宋体" w:hAnsi="宋体" w:cs="宋体"/>
                <w:color w:val="000000"/>
                <w:szCs w:val="21"/>
              </w:rPr>
            </w:pPr>
          </w:p>
        </w:tc>
      </w:tr>
      <w:tr w14:paraId="39B6B1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C82167">
            <w:pPr>
              <w:widowControl/>
              <w:spacing w:after="0" w:line="240" w:lineRule="atLeast"/>
              <w:jc w:val="left"/>
              <w:rPr>
                <w:rFonts w:ascii="宋体" w:hAnsi="宋体" w:cs="宋体"/>
                <w:color w:val="000000"/>
                <w:szCs w:val="21"/>
              </w:rPr>
            </w:pPr>
            <w:r>
              <w:rPr>
                <w:rFonts w:hint="eastAsia" w:ascii="宋体" w:hAnsi="宋体" w:cs="宋体"/>
                <w:color w:val="000000"/>
                <w:szCs w:val="21"/>
                <w:lang w:val="en-US" w:eastAsia="zh-CN"/>
              </w:rPr>
              <w:t>20406</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755274">
            <w:pPr>
              <w:widowControl/>
              <w:spacing w:after="0" w:line="240" w:lineRule="atLeast"/>
              <w:jc w:val="left"/>
              <w:rPr>
                <w:rFonts w:ascii="宋体" w:hAnsi="宋体" w:cs="宋体"/>
                <w:color w:val="000000"/>
                <w:szCs w:val="21"/>
              </w:rPr>
            </w:pPr>
            <w:r>
              <w:rPr>
                <w:rFonts w:hint="eastAsia" w:ascii="宋体" w:hAnsi="宋体" w:cs="宋体"/>
                <w:color w:val="000000"/>
                <w:szCs w:val="21"/>
                <w:lang w:eastAsia="zh-CN"/>
              </w:rPr>
              <w:t>司法</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73E5D9">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361.68</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5FD942">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274.68</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AEF136">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87.00</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D0C7DC">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5171390">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C37E68C">
            <w:pPr>
              <w:widowControl/>
              <w:spacing w:after="0" w:line="240" w:lineRule="atLeast"/>
              <w:jc w:val="right"/>
              <w:rPr>
                <w:rFonts w:ascii="宋体" w:hAnsi="宋体" w:cs="宋体"/>
                <w:color w:val="000000"/>
                <w:szCs w:val="21"/>
              </w:rPr>
            </w:pPr>
          </w:p>
        </w:tc>
      </w:tr>
      <w:tr w14:paraId="7D1A42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BD93A7">
            <w:pPr>
              <w:widowControl/>
              <w:spacing w:after="0" w:line="240" w:lineRule="atLeast"/>
              <w:jc w:val="left"/>
              <w:rPr>
                <w:rFonts w:ascii="宋体" w:hAnsi="宋体" w:cs="宋体"/>
                <w:color w:val="000000"/>
                <w:szCs w:val="21"/>
              </w:rPr>
            </w:pPr>
            <w:r>
              <w:rPr>
                <w:rFonts w:hint="eastAsia" w:ascii="宋体" w:hAnsi="宋体" w:cs="宋体"/>
                <w:color w:val="000000"/>
                <w:szCs w:val="21"/>
                <w:lang w:val="en-US" w:eastAsia="zh-CN"/>
              </w:rPr>
              <w:t>2040601</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2D143D">
            <w:pPr>
              <w:widowControl/>
              <w:spacing w:after="0" w:line="240" w:lineRule="atLeast"/>
              <w:jc w:val="left"/>
              <w:rPr>
                <w:rFonts w:ascii="宋体" w:hAnsi="宋体" w:cs="宋体"/>
                <w:color w:val="000000"/>
                <w:szCs w:val="21"/>
              </w:rPr>
            </w:pPr>
            <w:r>
              <w:rPr>
                <w:rFonts w:hint="eastAsia" w:ascii="宋体" w:hAnsi="宋体" w:cs="宋体"/>
                <w:color w:val="000000"/>
                <w:szCs w:val="21"/>
                <w:lang w:eastAsia="zh-CN"/>
              </w:rPr>
              <w:t>行政运行</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E3F185">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274.68</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6B2F2F">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274.68</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207A9E">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30410C">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4235BD">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F79F4C">
            <w:pPr>
              <w:widowControl/>
              <w:spacing w:after="0" w:line="240" w:lineRule="atLeast"/>
              <w:jc w:val="right"/>
              <w:rPr>
                <w:rFonts w:ascii="宋体" w:hAnsi="宋体" w:cs="宋体"/>
                <w:color w:val="000000"/>
                <w:szCs w:val="21"/>
              </w:rPr>
            </w:pPr>
          </w:p>
        </w:tc>
      </w:tr>
      <w:tr w14:paraId="1C7C32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13FB6F">
            <w:pPr>
              <w:widowControl/>
              <w:spacing w:after="0" w:line="240" w:lineRule="atLeast"/>
              <w:jc w:val="left"/>
              <w:rPr>
                <w:rFonts w:ascii="宋体" w:hAnsi="宋体" w:cs="宋体"/>
                <w:color w:val="000000"/>
                <w:szCs w:val="21"/>
              </w:rPr>
            </w:pPr>
            <w:r>
              <w:rPr>
                <w:rFonts w:hint="eastAsia" w:ascii="宋体" w:hAnsi="宋体" w:cs="宋体"/>
                <w:color w:val="000000"/>
                <w:szCs w:val="21"/>
                <w:lang w:val="en-US" w:eastAsia="zh-CN"/>
              </w:rPr>
              <w:t>2040604</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B0C37C">
            <w:pPr>
              <w:widowControl/>
              <w:spacing w:after="0" w:line="240" w:lineRule="atLeast"/>
              <w:jc w:val="left"/>
              <w:rPr>
                <w:rFonts w:ascii="宋体" w:hAnsi="宋体" w:cs="宋体"/>
                <w:color w:val="000000"/>
                <w:szCs w:val="21"/>
              </w:rPr>
            </w:pPr>
            <w:r>
              <w:rPr>
                <w:rFonts w:hint="eastAsia" w:ascii="宋体" w:hAnsi="宋体" w:cs="宋体"/>
                <w:color w:val="000000"/>
                <w:sz w:val="18"/>
                <w:szCs w:val="18"/>
                <w:lang w:eastAsia="zh-CN"/>
              </w:rPr>
              <w:t>层司法业务基</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1DFFA1">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66.83</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6695C8">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11FDF9">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66.83</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8450CA">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E4C6B7">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4D7490">
            <w:pPr>
              <w:widowControl/>
              <w:spacing w:after="0" w:line="240" w:lineRule="atLeast"/>
              <w:jc w:val="right"/>
              <w:rPr>
                <w:rFonts w:ascii="宋体" w:hAnsi="宋体" w:cs="宋体"/>
                <w:color w:val="000000"/>
                <w:szCs w:val="21"/>
              </w:rPr>
            </w:pPr>
          </w:p>
        </w:tc>
      </w:tr>
      <w:tr w14:paraId="2562F4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4A44BF">
            <w:pPr>
              <w:widowControl/>
              <w:spacing w:after="0" w:line="240" w:lineRule="atLeast"/>
              <w:jc w:val="left"/>
              <w:rPr>
                <w:rFonts w:ascii="宋体" w:hAnsi="宋体" w:cs="宋体"/>
                <w:color w:val="000000"/>
                <w:szCs w:val="21"/>
              </w:rPr>
            </w:pPr>
            <w:r>
              <w:rPr>
                <w:rFonts w:hint="eastAsia" w:ascii="宋体" w:hAnsi="宋体" w:cs="宋体"/>
                <w:color w:val="000000"/>
                <w:szCs w:val="21"/>
                <w:lang w:val="en-US" w:eastAsia="zh-CN"/>
              </w:rPr>
              <w:t>2040605</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57C2CE">
            <w:pPr>
              <w:widowControl/>
              <w:spacing w:after="0" w:line="240" w:lineRule="atLeast"/>
              <w:jc w:val="left"/>
              <w:rPr>
                <w:rFonts w:ascii="宋体" w:hAnsi="宋体" w:cs="宋体"/>
                <w:color w:val="000000"/>
                <w:szCs w:val="21"/>
              </w:rPr>
            </w:pPr>
            <w:r>
              <w:rPr>
                <w:rFonts w:hint="eastAsia" w:ascii="宋体" w:hAnsi="宋体" w:cs="宋体"/>
                <w:color w:val="000000"/>
                <w:szCs w:val="21"/>
                <w:lang w:eastAsia="zh-CN"/>
              </w:rPr>
              <w:t>普法宣传</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C00B4DB">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2.00</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FA6EBD">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3B8B45">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2.00</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DF7E37">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5B2ED6">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F4EB7B">
            <w:pPr>
              <w:widowControl/>
              <w:spacing w:after="0" w:line="240" w:lineRule="atLeast"/>
              <w:jc w:val="right"/>
              <w:rPr>
                <w:rFonts w:ascii="宋体" w:hAnsi="宋体" w:cs="宋体"/>
                <w:color w:val="000000"/>
                <w:szCs w:val="21"/>
              </w:rPr>
            </w:pPr>
          </w:p>
        </w:tc>
      </w:tr>
      <w:tr w14:paraId="4FE2CB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B52EBB">
            <w:pPr>
              <w:widowControl/>
              <w:spacing w:after="0" w:line="240" w:lineRule="atLeast"/>
              <w:jc w:val="left"/>
              <w:rPr>
                <w:rFonts w:ascii="宋体" w:hAnsi="宋体" w:cs="宋体"/>
                <w:color w:val="000000"/>
                <w:szCs w:val="21"/>
              </w:rPr>
            </w:pPr>
            <w:r>
              <w:rPr>
                <w:rFonts w:hint="eastAsia" w:ascii="宋体" w:hAnsi="宋体" w:cs="宋体"/>
                <w:color w:val="000000"/>
                <w:szCs w:val="21"/>
                <w:lang w:val="en-US" w:eastAsia="zh-CN"/>
              </w:rPr>
              <w:t>2040607</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A38233">
            <w:pPr>
              <w:widowControl/>
              <w:spacing w:after="0" w:line="240" w:lineRule="atLeast"/>
              <w:jc w:val="left"/>
              <w:rPr>
                <w:rFonts w:ascii="宋体" w:hAnsi="宋体" w:cs="宋体"/>
                <w:color w:val="000000"/>
                <w:szCs w:val="21"/>
              </w:rPr>
            </w:pPr>
            <w:r>
              <w:rPr>
                <w:rFonts w:hint="eastAsia" w:ascii="宋体" w:hAnsi="宋体" w:cs="宋体"/>
                <w:color w:val="000000"/>
                <w:szCs w:val="21"/>
                <w:lang w:eastAsia="zh-CN"/>
              </w:rPr>
              <w:t>法律援助</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0D44C9">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5.00</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0DD77F">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EEB357">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5.00</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7E28FD">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F3A41E">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F47C72">
            <w:pPr>
              <w:widowControl/>
              <w:spacing w:after="0" w:line="240" w:lineRule="atLeast"/>
              <w:jc w:val="right"/>
              <w:rPr>
                <w:rFonts w:ascii="宋体" w:hAnsi="宋体" w:cs="宋体"/>
                <w:color w:val="000000"/>
                <w:szCs w:val="21"/>
              </w:rPr>
            </w:pPr>
          </w:p>
        </w:tc>
      </w:tr>
      <w:tr w14:paraId="16C5C4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8C9B59">
            <w:pPr>
              <w:widowControl/>
              <w:spacing w:after="0" w:line="240" w:lineRule="atLeast"/>
              <w:jc w:val="left"/>
              <w:rPr>
                <w:rFonts w:ascii="宋体" w:hAnsi="宋体" w:cs="宋体"/>
                <w:color w:val="000000"/>
                <w:szCs w:val="21"/>
              </w:rPr>
            </w:pPr>
            <w:r>
              <w:rPr>
                <w:rFonts w:hint="eastAsia" w:ascii="宋体" w:hAnsi="宋体" w:cs="宋体"/>
                <w:color w:val="000000"/>
                <w:szCs w:val="21"/>
                <w:lang w:val="en-US" w:eastAsia="zh-CN"/>
              </w:rPr>
              <w:t>2040610</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CD407F">
            <w:pPr>
              <w:widowControl/>
              <w:spacing w:after="0" w:line="240" w:lineRule="atLeast"/>
              <w:jc w:val="left"/>
              <w:rPr>
                <w:rFonts w:ascii="宋体" w:hAnsi="宋体" w:cs="宋体"/>
                <w:color w:val="000000"/>
                <w:szCs w:val="21"/>
              </w:rPr>
            </w:pPr>
            <w:r>
              <w:rPr>
                <w:rFonts w:hint="eastAsia" w:ascii="宋体" w:hAnsi="宋体" w:cs="宋体"/>
                <w:color w:val="000000"/>
                <w:szCs w:val="21"/>
                <w:lang w:eastAsia="zh-CN"/>
              </w:rPr>
              <w:t>社区矫正</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181E99">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11.17</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0D8B97">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9640ED">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11.17</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2FE514">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2DAB30">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11896F">
            <w:pPr>
              <w:widowControl/>
              <w:spacing w:after="0" w:line="240" w:lineRule="atLeast"/>
              <w:jc w:val="right"/>
              <w:rPr>
                <w:rFonts w:ascii="宋体" w:hAnsi="宋体" w:cs="宋体"/>
                <w:color w:val="000000"/>
                <w:szCs w:val="21"/>
              </w:rPr>
            </w:pPr>
          </w:p>
        </w:tc>
      </w:tr>
      <w:tr w14:paraId="1843FF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5AD944">
            <w:pPr>
              <w:widowControl/>
              <w:spacing w:after="0" w:line="240" w:lineRule="atLeast"/>
              <w:jc w:val="left"/>
              <w:rPr>
                <w:rFonts w:ascii="宋体" w:hAnsi="宋体" w:cs="宋体"/>
                <w:color w:val="000000"/>
                <w:szCs w:val="21"/>
              </w:rPr>
            </w:pPr>
            <w:r>
              <w:rPr>
                <w:rFonts w:hint="eastAsia" w:ascii="宋体" w:hAnsi="宋体" w:cs="宋体"/>
                <w:color w:val="000000"/>
                <w:szCs w:val="21"/>
                <w:lang w:val="en-US" w:eastAsia="zh-CN"/>
              </w:rPr>
              <w:t>2040699</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4D4ED8">
            <w:pPr>
              <w:widowControl/>
              <w:spacing w:after="0" w:line="240" w:lineRule="atLeast"/>
              <w:jc w:val="left"/>
              <w:rPr>
                <w:rFonts w:ascii="宋体" w:hAnsi="宋体" w:cs="宋体"/>
                <w:color w:val="000000"/>
                <w:szCs w:val="21"/>
              </w:rPr>
            </w:pPr>
            <w:r>
              <w:rPr>
                <w:rFonts w:hint="eastAsia" w:ascii="宋体" w:hAnsi="宋体" w:cs="宋体"/>
                <w:color w:val="000000"/>
                <w:sz w:val="18"/>
                <w:szCs w:val="18"/>
                <w:lang w:eastAsia="zh-CN"/>
              </w:rPr>
              <w:t>其他司法支出</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1E275F">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2.00</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E8B6D4">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EB5C49">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2.00</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128065">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82ED0B">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E7262F">
            <w:pPr>
              <w:widowControl/>
              <w:spacing w:after="0" w:line="240" w:lineRule="atLeast"/>
              <w:jc w:val="right"/>
              <w:rPr>
                <w:rFonts w:ascii="宋体" w:hAnsi="宋体" w:cs="宋体"/>
                <w:color w:val="000000"/>
                <w:szCs w:val="21"/>
              </w:rPr>
            </w:pPr>
          </w:p>
        </w:tc>
      </w:tr>
      <w:tr w14:paraId="378557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1E78CD">
            <w:pPr>
              <w:widowControl/>
              <w:spacing w:after="0" w:line="240" w:lineRule="atLeast"/>
              <w:jc w:val="left"/>
              <w:rPr>
                <w:rFonts w:ascii="宋体" w:hAnsi="宋体" w:cs="宋体"/>
                <w:color w:val="000000"/>
                <w:szCs w:val="21"/>
              </w:rPr>
            </w:pPr>
            <w:r>
              <w:rPr>
                <w:rFonts w:hint="eastAsia" w:ascii="宋体" w:hAnsi="宋体" w:cs="宋体"/>
                <w:color w:val="000000"/>
                <w:szCs w:val="21"/>
                <w:lang w:val="en-US" w:eastAsia="zh-CN"/>
              </w:rPr>
              <w:t>208</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6E075E">
            <w:pPr>
              <w:widowControl/>
              <w:spacing w:after="0" w:line="240" w:lineRule="atLeast"/>
              <w:jc w:val="left"/>
              <w:rPr>
                <w:rFonts w:ascii="宋体" w:hAnsi="宋体" w:cs="宋体"/>
                <w:color w:val="000000"/>
                <w:szCs w:val="21"/>
              </w:rPr>
            </w:pPr>
            <w:r>
              <w:rPr>
                <w:rFonts w:hint="eastAsia" w:ascii="宋体" w:hAnsi="宋体" w:cs="宋体"/>
                <w:color w:val="000000"/>
                <w:sz w:val="11"/>
                <w:szCs w:val="11"/>
                <w:lang w:eastAsia="zh-CN"/>
              </w:rPr>
              <w:t>社会保障就业支出</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27D6B8">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28.72</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077242">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28.72</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843C1D">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4CF899">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92CC55">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DBF2E0">
            <w:pPr>
              <w:widowControl/>
              <w:spacing w:after="0" w:line="240" w:lineRule="atLeast"/>
              <w:jc w:val="right"/>
              <w:rPr>
                <w:rFonts w:ascii="宋体" w:hAnsi="宋体" w:cs="宋体"/>
                <w:color w:val="000000"/>
                <w:szCs w:val="21"/>
              </w:rPr>
            </w:pPr>
          </w:p>
        </w:tc>
      </w:tr>
      <w:tr w14:paraId="26D1A2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B0582A">
            <w:pPr>
              <w:widowControl/>
              <w:spacing w:after="0" w:line="240" w:lineRule="atLeast"/>
              <w:jc w:val="left"/>
              <w:rPr>
                <w:rFonts w:ascii="宋体" w:hAnsi="宋体" w:cs="宋体"/>
                <w:color w:val="000000"/>
                <w:szCs w:val="21"/>
              </w:rPr>
            </w:pPr>
            <w:r>
              <w:rPr>
                <w:rFonts w:hint="eastAsia" w:ascii="宋体" w:hAnsi="宋体" w:cs="宋体"/>
                <w:color w:val="000000"/>
                <w:szCs w:val="21"/>
                <w:lang w:val="en-US" w:eastAsia="zh-CN"/>
              </w:rPr>
              <w:t>20805</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DB4BB7">
            <w:pPr>
              <w:widowControl/>
              <w:spacing w:after="0" w:line="240" w:lineRule="atLeast"/>
              <w:jc w:val="left"/>
              <w:rPr>
                <w:rFonts w:ascii="宋体" w:hAnsi="宋体" w:cs="宋体"/>
                <w:color w:val="000000"/>
                <w:szCs w:val="21"/>
              </w:rPr>
            </w:pPr>
            <w:r>
              <w:rPr>
                <w:rFonts w:hint="eastAsia" w:ascii="宋体" w:hAnsi="宋体" w:cs="宋体"/>
                <w:color w:val="000000"/>
                <w:sz w:val="11"/>
                <w:szCs w:val="11"/>
                <w:lang w:eastAsia="zh-CN"/>
              </w:rPr>
              <w:t>行政事业单位离退休</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D0D575">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27.39</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AB3DFBF">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27.39</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2E4F04">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6062A1">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C644A6">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23BA05">
            <w:pPr>
              <w:widowControl/>
              <w:spacing w:after="0" w:line="240" w:lineRule="atLeast"/>
              <w:jc w:val="right"/>
              <w:rPr>
                <w:rFonts w:ascii="宋体" w:hAnsi="宋体" w:cs="宋体"/>
                <w:color w:val="000000"/>
                <w:szCs w:val="21"/>
              </w:rPr>
            </w:pPr>
          </w:p>
        </w:tc>
      </w:tr>
      <w:tr w14:paraId="54191B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5EA7D6">
            <w:pPr>
              <w:widowControl/>
              <w:spacing w:after="0" w:line="240" w:lineRule="atLeast"/>
              <w:jc w:val="left"/>
              <w:rPr>
                <w:rFonts w:ascii="宋体" w:hAnsi="宋体" w:cs="宋体"/>
                <w:color w:val="000000"/>
                <w:szCs w:val="21"/>
              </w:rPr>
            </w:pPr>
            <w:r>
              <w:rPr>
                <w:rFonts w:hint="eastAsia" w:ascii="宋体" w:hAnsi="宋体" w:cs="宋体"/>
                <w:color w:val="000000"/>
                <w:szCs w:val="21"/>
                <w:lang w:val="en-US" w:eastAsia="zh-CN"/>
              </w:rPr>
              <w:t>2080505</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1C3170">
            <w:pPr>
              <w:widowControl/>
              <w:spacing w:after="0" w:line="240" w:lineRule="atLeast"/>
              <w:jc w:val="left"/>
              <w:rPr>
                <w:rFonts w:ascii="宋体" w:hAnsi="宋体" w:cs="宋体"/>
                <w:color w:val="000000"/>
                <w:szCs w:val="21"/>
              </w:rPr>
            </w:pPr>
            <w:r>
              <w:rPr>
                <w:rFonts w:hint="eastAsia" w:ascii="宋体" w:hAnsi="宋体" w:cs="宋体"/>
                <w:color w:val="000000"/>
                <w:sz w:val="11"/>
                <w:szCs w:val="11"/>
                <w:lang w:eastAsia="zh-CN"/>
              </w:rPr>
              <w:t>机关事业单位基本养老保险缴费支出</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01E857">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27.39</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C76686">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27.39</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27D716">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1E1960">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8F8763">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4F1FFA">
            <w:pPr>
              <w:widowControl/>
              <w:spacing w:after="0" w:line="240" w:lineRule="atLeast"/>
              <w:jc w:val="right"/>
              <w:rPr>
                <w:rFonts w:ascii="宋体" w:hAnsi="宋体" w:cs="宋体"/>
                <w:color w:val="000000"/>
                <w:szCs w:val="21"/>
              </w:rPr>
            </w:pPr>
          </w:p>
        </w:tc>
      </w:tr>
      <w:tr w14:paraId="6898C7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542514">
            <w:pPr>
              <w:widowControl/>
              <w:spacing w:after="0" w:line="240" w:lineRule="atLeast"/>
              <w:jc w:val="left"/>
              <w:rPr>
                <w:rFonts w:ascii="宋体" w:hAnsi="宋体" w:cs="宋体"/>
                <w:color w:val="000000"/>
                <w:szCs w:val="21"/>
              </w:rPr>
            </w:pPr>
            <w:r>
              <w:rPr>
                <w:rFonts w:hint="eastAsia" w:ascii="宋体" w:hAnsi="宋体" w:cs="宋体"/>
                <w:color w:val="000000"/>
                <w:szCs w:val="21"/>
                <w:lang w:val="en-US" w:eastAsia="zh-CN"/>
              </w:rPr>
              <w:t>20808</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BD4367">
            <w:pPr>
              <w:widowControl/>
              <w:spacing w:after="0" w:line="240" w:lineRule="atLeast"/>
              <w:jc w:val="left"/>
              <w:rPr>
                <w:rFonts w:ascii="宋体" w:hAnsi="宋体" w:cs="宋体"/>
                <w:color w:val="000000"/>
                <w:szCs w:val="21"/>
              </w:rPr>
            </w:pPr>
            <w:r>
              <w:rPr>
                <w:rFonts w:hint="eastAsia" w:ascii="宋体" w:hAnsi="宋体" w:cs="宋体"/>
                <w:color w:val="000000"/>
                <w:szCs w:val="21"/>
                <w:lang w:eastAsia="zh-CN"/>
              </w:rPr>
              <w:t>抚恤</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722839">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0.15</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555EC4">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0.15</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6F48106">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C9D08E">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8BECAD">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20D36A">
            <w:pPr>
              <w:widowControl/>
              <w:spacing w:after="0" w:line="240" w:lineRule="atLeast"/>
              <w:jc w:val="right"/>
              <w:rPr>
                <w:rFonts w:ascii="宋体" w:hAnsi="宋体" w:cs="宋体"/>
                <w:color w:val="000000"/>
                <w:szCs w:val="21"/>
              </w:rPr>
            </w:pPr>
          </w:p>
        </w:tc>
      </w:tr>
      <w:tr w14:paraId="4CC5DD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C8B2C5">
            <w:pPr>
              <w:widowControl/>
              <w:spacing w:after="0" w:line="240" w:lineRule="atLeast"/>
              <w:jc w:val="left"/>
              <w:rPr>
                <w:rFonts w:ascii="宋体" w:hAnsi="宋体" w:cs="宋体"/>
                <w:color w:val="000000"/>
                <w:szCs w:val="21"/>
              </w:rPr>
            </w:pPr>
            <w:r>
              <w:rPr>
                <w:rFonts w:hint="eastAsia" w:ascii="宋体" w:hAnsi="宋体" w:cs="宋体"/>
                <w:color w:val="000000"/>
                <w:szCs w:val="21"/>
                <w:lang w:val="en-US" w:eastAsia="zh-CN"/>
              </w:rPr>
              <w:t>20899</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E2C05E">
            <w:pPr>
              <w:widowControl/>
              <w:spacing w:after="0" w:line="240" w:lineRule="atLeast"/>
              <w:jc w:val="left"/>
              <w:rPr>
                <w:rFonts w:ascii="宋体" w:hAnsi="宋体" w:cs="宋体"/>
                <w:color w:val="000000"/>
                <w:szCs w:val="21"/>
              </w:rPr>
            </w:pPr>
            <w:r>
              <w:rPr>
                <w:rFonts w:hint="eastAsia" w:ascii="宋体" w:hAnsi="宋体" w:cs="宋体"/>
                <w:color w:val="000000"/>
                <w:sz w:val="18"/>
                <w:szCs w:val="18"/>
                <w:lang w:eastAsia="zh-CN"/>
              </w:rPr>
              <w:t>其他优抚支出</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C1BC81">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0.15</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5E54F2">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0.15</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EA230B">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9DEAB8">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1DBBA1">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48FFC5">
            <w:pPr>
              <w:widowControl/>
              <w:spacing w:after="0" w:line="240" w:lineRule="atLeast"/>
              <w:jc w:val="right"/>
              <w:rPr>
                <w:rFonts w:ascii="宋体" w:hAnsi="宋体" w:cs="宋体"/>
                <w:color w:val="000000"/>
                <w:szCs w:val="21"/>
              </w:rPr>
            </w:pPr>
          </w:p>
        </w:tc>
      </w:tr>
      <w:tr w14:paraId="430746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013434">
            <w:pPr>
              <w:widowControl/>
              <w:spacing w:after="0" w:line="240" w:lineRule="atLeast"/>
              <w:jc w:val="left"/>
              <w:rPr>
                <w:rFonts w:ascii="宋体" w:hAnsi="宋体" w:cs="宋体"/>
                <w:color w:val="000000"/>
                <w:szCs w:val="21"/>
              </w:rPr>
            </w:pPr>
            <w:r>
              <w:rPr>
                <w:rFonts w:hint="eastAsia" w:ascii="宋体" w:hAnsi="宋体" w:cs="宋体"/>
                <w:color w:val="000000"/>
                <w:szCs w:val="21"/>
                <w:lang w:val="en-US" w:eastAsia="zh-CN"/>
              </w:rPr>
              <w:t>20827</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2FE28C">
            <w:pPr>
              <w:widowControl/>
              <w:spacing w:after="0" w:line="240" w:lineRule="atLeast"/>
              <w:jc w:val="left"/>
              <w:rPr>
                <w:rFonts w:ascii="宋体" w:hAnsi="宋体" w:cs="宋体"/>
                <w:color w:val="000000"/>
                <w:szCs w:val="21"/>
              </w:rPr>
            </w:pPr>
            <w:r>
              <w:rPr>
                <w:rFonts w:hint="eastAsia" w:ascii="宋体" w:hAnsi="宋体" w:cs="宋体"/>
                <w:color w:val="000000"/>
                <w:sz w:val="13"/>
                <w:szCs w:val="13"/>
                <w:lang w:eastAsia="zh-CN"/>
              </w:rPr>
              <w:t>财政对其他社会保险基金的补助</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CEED8C">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1.18</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9C08FF">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1.18</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9FA2F2">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8A98E8">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65E37E">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912B3F">
            <w:pPr>
              <w:widowControl/>
              <w:spacing w:after="0" w:line="240" w:lineRule="atLeast"/>
              <w:jc w:val="right"/>
              <w:rPr>
                <w:rFonts w:ascii="宋体" w:hAnsi="宋体" w:cs="宋体"/>
                <w:color w:val="000000"/>
                <w:szCs w:val="21"/>
              </w:rPr>
            </w:pPr>
          </w:p>
        </w:tc>
      </w:tr>
      <w:tr w14:paraId="3962BF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43C47A">
            <w:pPr>
              <w:widowControl/>
              <w:spacing w:after="0" w:line="240" w:lineRule="atLeast"/>
              <w:jc w:val="left"/>
              <w:rPr>
                <w:rFonts w:ascii="宋体" w:hAnsi="宋体" w:cs="宋体"/>
                <w:color w:val="000000"/>
                <w:szCs w:val="21"/>
              </w:rPr>
            </w:pPr>
            <w:r>
              <w:rPr>
                <w:rFonts w:hint="eastAsia" w:ascii="宋体" w:hAnsi="宋体" w:cs="宋体"/>
                <w:color w:val="000000"/>
                <w:szCs w:val="21"/>
                <w:lang w:val="en-US" w:eastAsia="zh-CN"/>
              </w:rPr>
              <w:t>2082702</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53633A">
            <w:pPr>
              <w:widowControl/>
              <w:spacing w:after="0" w:line="240" w:lineRule="atLeast"/>
              <w:jc w:val="left"/>
              <w:rPr>
                <w:rFonts w:ascii="宋体" w:hAnsi="宋体" w:cs="宋体"/>
                <w:color w:val="000000"/>
                <w:szCs w:val="21"/>
              </w:rPr>
            </w:pPr>
            <w:r>
              <w:rPr>
                <w:rFonts w:hint="eastAsia" w:ascii="宋体" w:hAnsi="宋体" w:cs="宋体"/>
                <w:color w:val="000000"/>
                <w:sz w:val="15"/>
                <w:szCs w:val="15"/>
                <w:lang w:eastAsia="zh-CN"/>
              </w:rPr>
              <w:t>财政对工伤保险基金的补助</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2F3FAC">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0.74</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581D8D7">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0.74</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1423EC">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C3CE7D">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971B8E">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F13317">
            <w:pPr>
              <w:widowControl/>
              <w:spacing w:after="0" w:line="240" w:lineRule="atLeast"/>
              <w:jc w:val="right"/>
              <w:rPr>
                <w:rFonts w:ascii="宋体" w:hAnsi="宋体" w:cs="宋体"/>
                <w:color w:val="000000"/>
                <w:szCs w:val="21"/>
              </w:rPr>
            </w:pPr>
          </w:p>
        </w:tc>
      </w:tr>
      <w:tr w14:paraId="45AAE7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701288">
            <w:pPr>
              <w:widowControl/>
              <w:spacing w:after="0" w:line="240" w:lineRule="atLeast"/>
              <w:jc w:val="left"/>
              <w:rPr>
                <w:rFonts w:ascii="宋体" w:hAnsi="宋体" w:cs="宋体"/>
                <w:color w:val="000000"/>
                <w:szCs w:val="21"/>
              </w:rPr>
            </w:pPr>
            <w:r>
              <w:rPr>
                <w:rFonts w:hint="eastAsia" w:ascii="宋体" w:hAnsi="宋体" w:cs="宋体"/>
                <w:color w:val="000000"/>
                <w:szCs w:val="21"/>
                <w:lang w:val="en-US" w:eastAsia="zh-CN"/>
              </w:rPr>
              <w:t>2082703</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9C076F">
            <w:pPr>
              <w:widowControl/>
              <w:spacing w:after="0" w:line="240" w:lineRule="atLeast"/>
              <w:jc w:val="left"/>
              <w:rPr>
                <w:rFonts w:ascii="宋体" w:hAnsi="宋体" w:cs="宋体"/>
                <w:color w:val="000000"/>
                <w:szCs w:val="21"/>
              </w:rPr>
            </w:pPr>
            <w:r>
              <w:rPr>
                <w:rFonts w:hint="eastAsia" w:ascii="宋体" w:hAnsi="宋体" w:cs="宋体"/>
                <w:color w:val="000000"/>
                <w:sz w:val="15"/>
                <w:szCs w:val="15"/>
                <w:lang w:eastAsia="zh-CN"/>
              </w:rPr>
              <w:t>财政对生育保险基金的补助</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4C49D0">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0.44</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3EA91E">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0.44</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EB9737">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8B268F">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94C96D">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92E076">
            <w:pPr>
              <w:widowControl/>
              <w:spacing w:after="0" w:line="240" w:lineRule="atLeast"/>
              <w:jc w:val="right"/>
              <w:rPr>
                <w:rFonts w:ascii="宋体" w:hAnsi="宋体" w:cs="宋体"/>
                <w:color w:val="000000"/>
                <w:szCs w:val="21"/>
              </w:rPr>
            </w:pPr>
          </w:p>
        </w:tc>
      </w:tr>
      <w:tr w14:paraId="5F4012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A2F500">
            <w:pPr>
              <w:widowControl/>
              <w:spacing w:after="0" w:line="240" w:lineRule="atLeast"/>
              <w:jc w:val="left"/>
              <w:rPr>
                <w:rFonts w:ascii="宋体" w:hAnsi="宋体" w:cs="宋体"/>
                <w:color w:val="000000"/>
                <w:szCs w:val="21"/>
              </w:rPr>
            </w:pPr>
            <w:r>
              <w:rPr>
                <w:rFonts w:hint="eastAsia" w:ascii="宋体" w:hAnsi="宋体" w:cs="宋体"/>
                <w:color w:val="000000"/>
                <w:szCs w:val="21"/>
                <w:lang w:val="en-US" w:eastAsia="zh-CN"/>
              </w:rPr>
              <w:t>210</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C6FC72">
            <w:pPr>
              <w:widowControl/>
              <w:spacing w:after="0" w:line="240" w:lineRule="atLeast"/>
              <w:jc w:val="left"/>
              <w:rPr>
                <w:rFonts w:ascii="宋体" w:hAnsi="宋体" w:cs="宋体"/>
                <w:color w:val="000000"/>
                <w:szCs w:val="21"/>
              </w:rPr>
            </w:pPr>
            <w:r>
              <w:rPr>
                <w:rFonts w:hint="eastAsia" w:ascii="宋体" w:hAnsi="宋体" w:cs="宋体"/>
                <w:color w:val="000000"/>
                <w:sz w:val="18"/>
                <w:szCs w:val="18"/>
                <w:lang w:eastAsia="zh-CN"/>
              </w:rPr>
              <w:t>医疗卫生与计划生育支出</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B6BA79">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12.49</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CCF8E9">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12.49</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0B31FC">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9F075E">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D7385D">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694571">
            <w:pPr>
              <w:widowControl/>
              <w:spacing w:after="0" w:line="240" w:lineRule="atLeast"/>
              <w:jc w:val="right"/>
              <w:rPr>
                <w:rFonts w:ascii="宋体" w:hAnsi="宋体" w:cs="宋体"/>
                <w:color w:val="000000"/>
                <w:szCs w:val="21"/>
              </w:rPr>
            </w:pPr>
          </w:p>
        </w:tc>
      </w:tr>
      <w:tr w14:paraId="7186FF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9F0BB8">
            <w:pPr>
              <w:widowControl/>
              <w:spacing w:after="0" w:line="240" w:lineRule="atLeast"/>
              <w:jc w:val="left"/>
              <w:rPr>
                <w:rFonts w:ascii="宋体" w:hAnsi="宋体" w:cs="宋体"/>
                <w:color w:val="000000"/>
                <w:szCs w:val="21"/>
              </w:rPr>
            </w:pPr>
            <w:r>
              <w:rPr>
                <w:rFonts w:hint="eastAsia" w:ascii="宋体" w:hAnsi="宋体" w:cs="宋体"/>
                <w:color w:val="000000"/>
                <w:szCs w:val="21"/>
                <w:lang w:val="en-US" w:eastAsia="zh-CN"/>
              </w:rPr>
              <w:t>21011</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D73648">
            <w:pPr>
              <w:widowControl/>
              <w:spacing w:after="0" w:line="240" w:lineRule="atLeast"/>
              <w:jc w:val="left"/>
              <w:rPr>
                <w:rFonts w:ascii="宋体" w:hAnsi="宋体" w:cs="宋体"/>
                <w:color w:val="000000"/>
                <w:szCs w:val="21"/>
              </w:rPr>
            </w:pPr>
            <w:r>
              <w:rPr>
                <w:rFonts w:hint="eastAsia" w:ascii="宋体" w:hAnsi="宋体" w:cs="宋体"/>
                <w:color w:val="000000"/>
                <w:sz w:val="13"/>
                <w:szCs w:val="13"/>
                <w:lang w:eastAsia="zh-CN"/>
              </w:rPr>
              <w:t>行政事业单位医疗</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7BB341">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12.49</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3DEA20">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12.49</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695D0E">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0043D7">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F95E84">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F71662">
            <w:pPr>
              <w:widowControl/>
              <w:spacing w:after="0" w:line="240" w:lineRule="atLeast"/>
              <w:jc w:val="right"/>
              <w:rPr>
                <w:rFonts w:ascii="宋体" w:hAnsi="宋体" w:cs="宋体"/>
                <w:color w:val="000000"/>
                <w:szCs w:val="21"/>
              </w:rPr>
            </w:pPr>
          </w:p>
        </w:tc>
      </w:tr>
      <w:tr w14:paraId="4A3B5B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035A9A">
            <w:pPr>
              <w:widowControl/>
              <w:spacing w:after="0" w:line="240" w:lineRule="atLeast"/>
              <w:jc w:val="left"/>
              <w:rPr>
                <w:rFonts w:ascii="宋体" w:hAnsi="宋体" w:cs="宋体"/>
                <w:color w:val="000000"/>
                <w:szCs w:val="21"/>
              </w:rPr>
            </w:pPr>
            <w:r>
              <w:rPr>
                <w:rFonts w:hint="eastAsia" w:ascii="宋体" w:hAnsi="宋体" w:cs="宋体"/>
                <w:color w:val="000000"/>
                <w:szCs w:val="21"/>
                <w:lang w:val="en-US" w:eastAsia="zh-CN"/>
              </w:rPr>
              <w:t>2101101</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F52057">
            <w:pPr>
              <w:widowControl/>
              <w:spacing w:after="0" w:line="240" w:lineRule="atLeast"/>
              <w:jc w:val="left"/>
              <w:rPr>
                <w:rFonts w:ascii="宋体" w:hAnsi="宋体" w:cs="宋体"/>
                <w:color w:val="000000"/>
                <w:szCs w:val="21"/>
              </w:rPr>
            </w:pPr>
            <w:r>
              <w:rPr>
                <w:rFonts w:hint="eastAsia" w:ascii="宋体" w:hAnsi="宋体" w:cs="宋体"/>
                <w:color w:val="000000"/>
                <w:sz w:val="18"/>
                <w:szCs w:val="18"/>
                <w:lang w:eastAsia="zh-CN"/>
              </w:rPr>
              <w:t>行政单位医疗</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69DC1B">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12.49</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CC4BDF">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12.49</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B9F84A">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13F0D4">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851DA6">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9581E2">
            <w:pPr>
              <w:widowControl/>
              <w:spacing w:after="0" w:line="240" w:lineRule="atLeast"/>
              <w:jc w:val="right"/>
              <w:rPr>
                <w:rFonts w:ascii="宋体" w:hAnsi="宋体" w:cs="宋体"/>
                <w:color w:val="000000"/>
                <w:szCs w:val="21"/>
              </w:rPr>
            </w:pPr>
          </w:p>
        </w:tc>
      </w:tr>
      <w:tr w14:paraId="577150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2E89F1">
            <w:pPr>
              <w:widowControl/>
              <w:spacing w:after="0" w:line="240" w:lineRule="atLeast"/>
              <w:jc w:val="left"/>
              <w:rPr>
                <w:rFonts w:ascii="宋体" w:hAnsi="宋体" w:cs="宋体"/>
                <w:color w:val="000000"/>
                <w:szCs w:val="21"/>
              </w:rPr>
            </w:pPr>
            <w:r>
              <w:rPr>
                <w:rFonts w:hint="eastAsia" w:ascii="宋体" w:hAnsi="宋体" w:cs="宋体"/>
                <w:color w:val="000000"/>
                <w:szCs w:val="21"/>
                <w:lang w:val="en-US" w:eastAsia="zh-CN"/>
              </w:rPr>
              <w:t>221</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48B2BB">
            <w:pPr>
              <w:widowControl/>
              <w:spacing w:after="0" w:line="240" w:lineRule="atLeast"/>
              <w:jc w:val="left"/>
              <w:rPr>
                <w:rFonts w:ascii="宋体" w:hAnsi="宋体" w:cs="宋体"/>
                <w:color w:val="000000"/>
                <w:szCs w:val="21"/>
              </w:rPr>
            </w:pPr>
            <w:r>
              <w:rPr>
                <w:rFonts w:hint="eastAsia" w:ascii="宋体" w:hAnsi="宋体" w:cs="宋体"/>
                <w:color w:val="000000"/>
                <w:sz w:val="18"/>
                <w:szCs w:val="18"/>
                <w:lang w:eastAsia="zh-CN"/>
              </w:rPr>
              <w:t>住房保障支出</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6EB75C">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25.61</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1CC437">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25.61</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BE4FAC">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900C2F">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C374E6">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B70123">
            <w:pPr>
              <w:widowControl/>
              <w:spacing w:after="0" w:line="240" w:lineRule="atLeast"/>
              <w:jc w:val="right"/>
              <w:rPr>
                <w:rFonts w:ascii="宋体" w:hAnsi="宋体" w:cs="宋体"/>
                <w:color w:val="000000"/>
                <w:szCs w:val="21"/>
              </w:rPr>
            </w:pPr>
          </w:p>
        </w:tc>
      </w:tr>
      <w:tr w14:paraId="5BD4F4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CB0C9B">
            <w:pPr>
              <w:widowControl/>
              <w:spacing w:after="0" w:line="240" w:lineRule="atLeast"/>
              <w:jc w:val="left"/>
              <w:rPr>
                <w:rFonts w:ascii="宋体" w:hAnsi="宋体" w:cs="宋体"/>
                <w:color w:val="000000"/>
                <w:szCs w:val="21"/>
              </w:rPr>
            </w:pPr>
            <w:r>
              <w:rPr>
                <w:rFonts w:hint="eastAsia" w:ascii="宋体" w:hAnsi="宋体" w:cs="宋体"/>
                <w:color w:val="000000"/>
                <w:szCs w:val="21"/>
                <w:lang w:val="en-US" w:eastAsia="zh-CN"/>
              </w:rPr>
              <w:t>22102</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7F54AC1">
            <w:pPr>
              <w:widowControl/>
              <w:spacing w:after="0" w:line="240" w:lineRule="atLeast"/>
              <w:jc w:val="left"/>
              <w:rPr>
                <w:rFonts w:ascii="宋体" w:hAnsi="宋体" w:cs="宋体"/>
                <w:color w:val="000000"/>
                <w:szCs w:val="21"/>
              </w:rPr>
            </w:pPr>
            <w:r>
              <w:rPr>
                <w:rFonts w:hint="eastAsia" w:ascii="宋体" w:hAnsi="宋体" w:cs="宋体"/>
                <w:color w:val="000000"/>
                <w:sz w:val="18"/>
                <w:szCs w:val="18"/>
                <w:lang w:eastAsia="zh-CN"/>
              </w:rPr>
              <w:t>住房改革支出</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C8C2E7">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25.61</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551F95">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25.61</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35EF68">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E2BB66">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2E4534">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55E83A">
            <w:pPr>
              <w:widowControl/>
              <w:spacing w:after="0" w:line="240" w:lineRule="atLeast"/>
              <w:jc w:val="right"/>
              <w:rPr>
                <w:rFonts w:ascii="宋体" w:hAnsi="宋体" w:cs="宋体"/>
                <w:color w:val="000000"/>
                <w:szCs w:val="21"/>
              </w:rPr>
            </w:pPr>
          </w:p>
        </w:tc>
      </w:tr>
      <w:tr w14:paraId="5D1F0C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A80523">
            <w:pPr>
              <w:widowControl/>
              <w:spacing w:after="0" w:line="240" w:lineRule="atLeast"/>
              <w:jc w:val="left"/>
              <w:rPr>
                <w:rFonts w:ascii="宋体" w:hAnsi="宋体" w:cs="宋体"/>
                <w:color w:val="000000"/>
                <w:szCs w:val="21"/>
              </w:rPr>
            </w:pPr>
            <w:r>
              <w:rPr>
                <w:rFonts w:hint="eastAsia" w:ascii="宋体" w:hAnsi="宋体" w:cs="宋体"/>
                <w:color w:val="000000"/>
                <w:szCs w:val="21"/>
                <w:lang w:val="en-US" w:eastAsia="zh-CN"/>
              </w:rPr>
              <w:t>2210201</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FC6DA2">
            <w:pPr>
              <w:widowControl/>
              <w:spacing w:after="0" w:line="240" w:lineRule="atLeast"/>
              <w:jc w:val="left"/>
              <w:rPr>
                <w:rFonts w:ascii="宋体" w:hAnsi="宋体" w:cs="宋体"/>
                <w:color w:val="000000"/>
                <w:szCs w:val="21"/>
              </w:rPr>
            </w:pPr>
            <w:r>
              <w:rPr>
                <w:rFonts w:hint="eastAsia" w:ascii="宋体" w:hAnsi="宋体" w:cs="宋体"/>
                <w:color w:val="000000"/>
                <w:szCs w:val="21"/>
                <w:lang w:eastAsia="zh-CN"/>
              </w:rPr>
              <w:t>住房公积金</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A69F79">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25.61</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088751">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25.61</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7BACB1">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E3AA3B">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B3FC30">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C000C9">
            <w:pPr>
              <w:widowControl/>
              <w:spacing w:after="0" w:line="240" w:lineRule="atLeast"/>
              <w:jc w:val="right"/>
              <w:rPr>
                <w:rFonts w:ascii="宋体" w:hAnsi="宋体" w:cs="宋体"/>
                <w:color w:val="000000"/>
                <w:szCs w:val="21"/>
              </w:rPr>
            </w:pPr>
          </w:p>
        </w:tc>
      </w:tr>
      <w:tr w14:paraId="0ED2C9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48" w:hRule="atLeast"/>
        </w:trPr>
        <w:tc>
          <w:tcPr>
            <w:tcW w:w="9000" w:type="dxa"/>
            <w:gridSpan w:val="15"/>
            <w:tcBorders>
              <w:top w:val="nil"/>
              <w:left w:val="nil"/>
              <w:bottom w:val="nil"/>
              <w:right w:val="nil"/>
            </w:tcBorders>
            <w:shd w:val="clear" w:color="auto" w:fill="auto"/>
            <w:tcMar>
              <w:top w:w="15" w:type="dxa"/>
              <w:left w:w="15" w:type="dxa"/>
              <w:right w:w="15" w:type="dxa"/>
            </w:tcMar>
            <w:vAlign w:val="center"/>
          </w:tcPr>
          <w:p w14:paraId="323F00D8">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注：本表反映部门本年度各项支出情况。</w:t>
            </w:r>
          </w:p>
        </w:tc>
      </w:tr>
    </w:tbl>
    <w:p w14:paraId="490C4E15">
      <w:pPr>
        <w:widowControl/>
        <w:spacing w:after="0" w:line="560" w:lineRule="exact"/>
        <w:ind w:firstLine="562" w:firstLineChars="200"/>
        <w:jc w:val="left"/>
        <w:rPr>
          <w:rFonts w:ascii="仿宋_GB2312" w:eastAsia="仿宋_GB2312"/>
          <w:b/>
          <w:sz w:val="28"/>
          <w:szCs w:val="28"/>
          <w:highlight w:val="yellow"/>
        </w:rPr>
        <w:sectPr>
          <w:pgSz w:w="11906" w:h="16838"/>
          <w:pgMar w:top="2098" w:right="1474" w:bottom="1984" w:left="1588" w:header="851" w:footer="992" w:gutter="0"/>
          <w:cols w:space="720" w:num="1"/>
          <w:docGrid w:type="lines" w:linePitch="312" w:charSpace="0"/>
        </w:sectPr>
      </w:pPr>
    </w:p>
    <w:tbl>
      <w:tblPr>
        <w:tblStyle w:val="12"/>
        <w:tblW w:w="894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1717"/>
        <w:gridCol w:w="745"/>
        <w:gridCol w:w="325"/>
        <w:gridCol w:w="850"/>
        <w:gridCol w:w="2124"/>
        <w:gridCol w:w="191"/>
        <w:gridCol w:w="360"/>
        <w:gridCol w:w="650"/>
        <w:gridCol w:w="226"/>
        <w:gridCol w:w="599"/>
        <w:gridCol w:w="277"/>
        <w:gridCol w:w="876"/>
      </w:tblGrid>
      <w:tr w14:paraId="70F12A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52" w:hRule="atLeast"/>
        </w:trPr>
        <w:tc>
          <w:tcPr>
            <w:tcW w:w="8940" w:type="dxa"/>
            <w:gridSpan w:val="12"/>
            <w:tcBorders>
              <w:top w:val="nil"/>
              <w:left w:val="nil"/>
              <w:bottom w:val="nil"/>
              <w:right w:val="nil"/>
            </w:tcBorders>
            <w:shd w:val="clear" w:color="auto" w:fill="auto"/>
            <w:tcMar>
              <w:top w:w="15" w:type="dxa"/>
              <w:left w:w="15" w:type="dxa"/>
              <w:right w:w="15" w:type="dxa"/>
            </w:tcMar>
            <w:vAlign w:val="center"/>
          </w:tcPr>
          <w:p w14:paraId="132F719C">
            <w:pPr>
              <w:widowControl/>
              <w:spacing w:after="0" w:line="240" w:lineRule="atLeas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财政拨款收入支出决</w:t>
            </w:r>
            <w:r>
              <w:rPr>
                <w:sz w:val="44"/>
              </w:rPr>
              <mc:AlternateContent>
                <mc:Choice Requires="wpg">
                  <w:drawing>
                    <wp:anchor distT="0" distB="0" distL="90805" distR="90805" simplePos="0" relativeHeight="251659264" behindDoc="0" locked="1" layoutInCell="1" allowOverlap="1">
                      <wp:simplePos x="0" y="0"/>
                      <wp:positionH relativeFrom="column">
                        <wp:posOffset>-1026795</wp:posOffset>
                      </wp:positionH>
                      <wp:positionV relativeFrom="page">
                        <wp:posOffset>-1029970</wp:posOffset>
                      </wp:positionV>
                      <wp:extent cx="3088640" cy="523240"/>
                      <wp:effectExtent l="0" t="0" r="0" b="0"/>
                      <wp:wrapNone/>
                      <wp:docPr id="66" name="组合"/>
                      <wp:cNvGraphicFramePr/>
                      <a:graphic xmlns:a="http://schemas.openxmlformats.org/drawingml/2006/main">
                        <a:graphicData uri="http://schemas.microsoft.com/office/word/2010/wordprocessingGroup">
                          <wpg:wgp>
                            <wpg:cNvGrpSpPr/>
                            <wpg:grpSpPr>
                              <a:xfrm rot="0">
                                <a:off x="0" y="0"/>
                                <a:ext cx="3088639" cy="523241"/>
                                <a:chOff x="0" y="0"/>
                                <a:chExt cx="3088639" cy="523241"/>
                              </a:xfrm>
                              <a:solidFill>
                                <a:srgbClr val="FFFFFF"/>
                              </a:solidFill>
                            </wpg:grpSpPr>
                            <wps:wsp>
                              <wps:cNvPr id="68" name="矩形 68"/>
                              <wps:cNvSpPr/>
                              <wps:spPr>
                                <a:xfrm>
                                  <a:off x="0" y="0"/>
                                  <a:ext cx="3088639" cy="439776"/>
                                </a:xfrm>
                                <a:prstGeom prst="rect">
                                  <a:avLst/>
                                </a:prstGeom>
                                <a:solidFill>
                                  <a:srgbClr val="D9D9D9"/>
                                </a:solidFill>
                                <a:ln w="9525" cap="flat" cmpd="sng">
                                  <a:noFill/>
                                  <a:prstDash val="solid"/>
                                  <a:round/>
                                </a:ln>
                              </wps:spPr>
                              <wps:bodyPr vert="horz" wrap="square" lIns="91440" tIns="45720" rIns="91440" bIns="45720" anchor="ctr" anchorCtr="0" upright="1">
                                <a:noAutofit/>
                              </wps:bodyPr>
                            </wps:wsp>
                            <wps:wsp>
                              <wps:cNvPr id="69" name="矩形 69"/>
                              <wps:cNvSpPr/>
                              <wps:spPr>
                                <a:xfrm>
                                  <a:off x="9396" y="102927"/>
                                  <a:ext cx="3008406" cy="420313"/>
                                </a:xfrm>
                                <a:prstGeom prst="rect">
                                  <a:avLst/>
                                </a:prstGeom>
                                <a:solidFill>
                                  <a:srgbClr val="AD002D"/>
                                </a:solidFill>
                                <a:ln w="38100" cap="flat" cmpd="dbl">
                                  <a:solidFill>
                                    <a:srgbClr val="B0761F"/>
                                  </a:solidFill>
                                  <a:prstDash val="solid"/>
                                  <a:round/>
                                </a:ln>
                              </wps:spPr>
                              <wps:txbx>
                                <w:txbxContent>
                                  <w:p w14:paraId="2172245A">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14:paraId="157DF14E">
                                    <w:pPr>
                                      <w:jc w:val="center"/>
                                    </w:pPr>
                                  </w:p>
                                </w:txbxContent>
                              </wps:txbx>
                              <wps:bodyPr vert="horz" wrap="square" lIns="91440" tIns="45720" rIns="91440" bIns="45720" anchor="ctr" anchorCtr="0" upright="0">
                                <a:noAutofit/>
                              </wps:bodyPr>
                            </wps:wsp>
                          </wpg:wgp>
                        </a:graphicData>
                      </a:graphic>
                    </wp:anchor>
                  </w:drawing>
                </mc:Choice>
                <mc:Fallback>
                  <w:pict>
                    <v:group id="组合" o:spid="_x0000_s1026" o:spt="203" style="position:absolute;left:0pt;margin-left:-80.85pt;margin-top:-81.1pt;height:41.2pt;width:243.2pt;mso-position-vertical-relative:page;z-index:251659264;mso-width-relative:page;mso-height-relative:page;" coordsize="3088639,523241" o:gfxdata="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">
                      <o:lock v:ext="edit" aspectratio="f"/>
                      <v:rect id="_x0000_s1026" o:spid="_x0000_s1026" o:spt="1" style="position:absolute;left:0;top:0;height:439776;width:3088639;v-text-anchor:middle;" fillcolor="#D9D9D9" filled="t" stroked="f" coordsize="21600,21600" o:gfxdata="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KCjUaugAAANsA&#10;AAAPAAAAAAAAAAEAIAAAACIAAABkcnMvZG93bnJldi54bWxQSwECFAAUAAAACACHTuJAMy8FnjsA&#10;AAA5AAAAEAAAAAAAAAABACAAAAAJAQAAZHJzL3NoYXBleG1sLnhtbFBLBQYAAAAABgAGAFsBAACz&#10;AwAAAAA=&#10;">
                        <v:fill on="t" focussize="0,0"/>
                        <v:stroke on="f" joinstyle="round"/>
                        <v:imagedata o:title=""/>
                        <o:lock v:ext="edit" aspectratio="f"/>
                      </v:rect>
                      <v:rect id="_x0000_s1026" o:spid="_x0000_s1026" o:spt="1" style="position:absolute;left:9396;top:102927;height:420313;width:3008406;v-text-anchor:middle;" fillcolor="#AD002D" filled="t" stroked="t" coordsize="21600,21600" o:gfxdata="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JXQHErsAAADb&#10;AAAADwAAAAAAAAABACAAAAAiAAAAZHJzL2Rvd25yZXYueG1sUEsBAhQAFAAAAAgAh07iQDMvBZ47&#10;AAAAOQAAABAAAAAAAAAAAQAgAAAACgEAAGRycy9zaGFwZXhtbC54bWxQSwUGAAAAAAYABgBbAQAA&#10;tAMAAAAA&#10;">
                        <v:fill on="t" focussize="0,0"/>
                        <v:stroke weight="3pt" color="#B0761F" linestyle="thinThin" joinstyle="round"/>
                        <v:imagedata o:title=""/>
                        <o:lock v:ext="edit" aspectratio="f"/>
                        <v:textbox>
                          <w:txbxContent>
                            <w:p w14:paraId="2172245A">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14:paraId="157DF14E">
                              <w:pPr>
                                <w:jc w:val="center"/>
                              </w:pPr>
                            </w:p>
                          </w:txbxContent>
                        </v:textbox>
                      </v:rect>
                      <w10:anchorlock/>
                    </v:group>
                  </w:pict>
                </mc:Fallback>
              </mc:AlternateContent>
            </w:r>
            <w:r>
              <w:rPr>
                <w:rFonts w:hint="eastAsia" w:ascii="黑体" w:hAnsi="宋体" w:eastAsia="黑体" w:cs="黑体"/>
                <w:color w:val="000000"/>
                <w:kern w:val="0"/>
                <w:sz w:val="40"/>
                <w:szCs w:val="40"/>
              </w:rPr>
              <w:t>算总表</w:t>
            </w:r>
          </w:p>
        </w:tc>
      </w:tr>
      <w:tr w14:paraId="6132E0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1717" w:type="dxa"/>
            <w:tcBorders>
              <w:top w:val="nil"/>
              <w:left w:val="nil"/>
              <w:bottom w:val="nil"/>
              <w:right w:val="nil"/>
            </w:tcBorders>
            <w:shd w:val="clear" w:color="auto" w:fill="auto"/>
            <w:tcMar>
              <w:top w:w="15" w:type="dxa"/>
              <w:left w:w="15" w:type="dxa"/>
              <w:right w:w="15" w:type="dxa"/>
            </w:tcMar>
            <w:vAlign w:val="center"/>
          </w:tcPr>
          <w:p w14:paraId="296A5018">
            <w:pPr>
              <w:widowControl/>
              <w:spacing w:after="0" w:line="240" w:lineRule="atLeast"/>
              <w:rPr>
                <w:rFonts w:ascii="Arial" w:hAnsi="Arial" w:cs="Arial"/>
                <w:color w:val="000000"/>
                <w:sz w:val="20"/>
                <w:szCs w:val="20"/>
              </w:rPr>
            </w:pPr>
          </w:p>
        </w:tc>
        <w:tc>
          <w:tcPr>
            <w:tcW w:w="745" w:type="dxa"/>
            <w:tcBorders>
              <w:top w:val="nil"/>
              <w:left w:val="nil"/>
              <w:bottom w:val="nil"/>
              <w:right w:val="nil"/>
            </w:tcBorders>
            <w:shd w:val="clear" w:color="auto" w:fill="auto"/>
            <w:tcMar>
              <w:top w:w="15" w:type="dxa"/>
              <w:left w:w="15" w:type="dxa"/>
              <w:right w:w="15" w:type="dxa"/>
            </w:tcMar>
            <w:vAlign w:val="center"/>
          </w:tcPr>
          <w:p w14:paraId="38202791">
            <w:pPr>
              <w:widowControl/>
              <w:spacing w:after="0" w:line="240" w:lineRule="atLeast"/>
              <w:rPr>
                <w:rFonts w:ascii="Arial" w:hAnsi="Arial" w:cs="Arial"/>
                <w:color w:val="000000"/>
                <w:sz w:val="20"/>
                <w:szCs w:val="20"/>
              </w:rPr>
            </w:pPr>
          </w:p>
        </w:tc>
        <w:tc>
          <w:tcPr>
            <w:tcW w:w="325" w:type="dxa"/>
            <w:tcBorders>
              <w:top w:val="nil"/>
              <w:left w:val="nil"/>
              <w:bottom w:val="nil"/>
              <w:right w:val="nil"/>
            </w:tcBorders>
            <w:shd w:val="clear" w:color="auto" w:fill="auto"/>
            <w:tcMar>
              <w:top w:w="15" w:type="dxa"/>
              <w:left w:w="15" w:type="dxa"/>
              <w:right w:w="15" w:type="dxa"/>
            </w:tcMar>
            <w:vAlign w:val="center"/>
          </w:tcPr>
          <w:p w14:paraId="6A7A1CA6">
            <w:pPr>
              <w:widowControl/>
              <w:spacing w:after="0" w:line="240" w:lineRule="atLeast"/>
              <w:rPr>
                <w:rFonts w:ascii="Arial" w:hAnsi="Arial" w:cs="Arial"/>
                <w:color w:val="000000"/>
                <w:sz w:val="20"/>
                <w:szCs w:val="20"/>
              </w:rPr>
            </w:pPr>
          </w:p>
        </w:tc>
        <w:tc>
          <w:tcPr>
            <w:tcW w:w="2974" w:type="dxa"/>
            <w:gridSpan w:val="2"/>
            <w:tcBorders>
              <w:top w:val="nil"/>
              <w:left w:val="nil"/>
              <w:bottom w:val="nil"/>
              <w:right w:val="nil"/>
            </w:tcBorders>
            <w:shd w:val="clear" w:color="auto" w:fill="auto"/>
            <w:tcMar>
              <w:top w:w="15" w:type="dxa"/>
              <w:left w:w="15" w:type="dxa"/>
              <w:right w:w="15" w:type="dxa"/>
            </w:tcMar>
            <w:vAlign w:val="center"/>
          </w:tcPr>
          <w:p w14:paraId="347D9294">
            <w:pPr>
              <w:widowControl/>
              <w:spacing w:after="0" w:line="240" w:lineRule="atLeast"/>
              <w:rPr>
                <w:rFonts w:ascii="Arial" w:hAnsi="Arial" w:cs="Arial"/>
                <w:color w:val="000000"/>
                <w:sz w:val="20"/>
                <w:szCs w:val="20"/>
              </w:rPr>
            </w:pPr>
          </w:p>
        </w:tc>
        <w:tc>
          <w:tcPr>
            <w:tcW w:w="551" w:type="dxa"/>
            <w:gridSpan w:val="2"/>
            <w:tcBorders>
              <w:top w:val="nil"/>
              <w:left w:val="nil"/>
              <w:bottom w:val="nil"/>
              <w:right w:val="nil"/>
            </w:tcBorders>
            <w:shd w:val="clear" w:color="auto" w:fill="auto"/>
            <w:tcMar>
              <w:top w:w="15" w:type="dxa"/>
              <w:left w:w="15" w:type="dxa"/>
              <w:right w:w="15" w:type="dxa"/>
            </w:tcMar>
            <w:vAlign w:val="center"/>
          </w:tcPr>
          <w:p w14:paraId="100E9681">
            <w:pPr>
              <w:widowControl/>
              <w:spacing w:after="0" w:line="240" w:lineRule="atLeast"/>
              <w:rPr>
                <w:rFonts w:ascii="Arial" w:hAnsi="Arial" w:cs="Arial"/>
                <w:color w:val="000000"/>
                <w:sz w:val="20"/>
                <w:szCs w:val="20"/>
              </w:rPr>
            </w:pPr>
          </w:p>
        </w:tc>
        <w:tc>
          <w:tcPr>
            <w:tcW w:w="650" w:type="dxa"/>
            <w:tcBorders>
              <w:top w:val="nil"/>
              <w:left w:val="nil"/>
              <w:bottom w:val="nil"/>
              <w:right w:val="nil"/>
            </w:tcBorders>
            <w:shd w:val="clear" w:color="auto" w:fill="auto"/>
            <w:tcMar>
              <w:top w:w="15" w:type="dxa"/>
              <w:left w:w="15" w:type="dxa"/>
              <w:right w:w="15" w:type="dxa"/>
            </w:tcMar>
            <w:vAlign w:val="center"/>
          </w:tcPr>
          <w:p w14:paraId="0EB9566B">
            <w:pPr>
              <w:widowControl/>
              <w:spacing w:after="0" w:line="240" w:lineRule="atLeast"/>
              <w:rPr>
                <w:rFonts w:ascii="Arial" w:hAnsi="Arial" w:cs="Arial"/>
                <w:color w:val="000000"/>
                <w:sz w:val="20"/>
                <w:szCs w:val="20"/>
              </w:rPr>
            </w:pPr>
          </w:p>
        </w:tc>
        <w:tc>
          <w:tcPr>
            <w:tcW w:w="825" w:type="dxa"/>
            <w:gridSpan w:val="2"/>
            <w:tcBorders>
              <w:top w:val="nil"/>
              <w:left w:val="nil"/>
              <w:bottom w:val="nil"/>
              <w:right w:val="nil"/>
            </w:tcBorders>
            <w:shd w:val="clear" w:color="auto" w:fill="auto"/>
            <w:tcMar>
              <w:top w:w="15" w:type="dxa"/>
              <w:left w:w="15" w:type="dxa"/>
              <w:right w:w="15" w:type="dxa"/>
            </w:tcMar>
            <w:vAlign w:val="center"/>
          </w:tcPr>
          <w:p w14:paraId="660A958F">
            <w:pPr>
              <w:widowControl/>
              <w:spacing w:after="0" w:line="240" w:lineRule="atLeast"/>
              <w:rPr>
                <w:rFonts w:ascii="Arial" w:hAnsi="Arial" w:cs="Arial"/>
                <w:color w:val="000000"/>
                <w:sz w:val="20"/>
                <w:szCs w:val="20"/>
              </w:rPr>
            </w:pPr>
          </w:p>
        </w:tc>
        <w:tc>
          <w:tcPr>
            <w:tcW w:w="1153" w:type="dxa"/>
            <w:gridSpan w:val="2"/>
            <w:tcBorders>
              <w:top w:val="nil"/>
              <w:left w:val="nil"/>
              <w:bottom w:val="nil"/>
              <w:right w:val="nil"/>
            </w:tcBorders>
            <w:shd w:val="clear" w:color="auto" w:fill="auto"/>
            <w:tcMar>
              <w:top w:w="15" w:type="dxa"/>
              <w:left w:w="15" w:type="dxa"/>
              <w:right w:w="15" w:type="dxa"/>
            </w:tcMar>
            <w:vAlign w:val="center"/>
          </w:tcPr>
          <w:p w14:paraId="581390DD">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公开04表</w:t>
            </w:r>
          </w:p>
        </w:tc>
      </w:tr>
      <w:tr w14:paraId="60F951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52" w:hRule="atLeast"/>
        </w:trPr>
        <w:tc>
          <w:tcPr>
            <w:tcW w:w="6312" w:type="dxa"/>
            <w:gridSpan w:val="7"/>
            <w:tcBorders>
              <w:top w:val="nil"/>
              <w:left w:val="nil"/>
              <w:bottom w:val="nil"/>
              <w:right w:val="nil"/>
            </w:tcBorders>
            <w:shd w:val="clear" w:color="auto" w:fill="auto"/>
            <w:tcMar>
              <w:top w:w="15" w:type="dxa"/>
              <w:left w:w="15" w:type="dxa"/>
              <w:right w:w="15" w:type="dxa"/>
            </w:tcMar>
            <w:vAlign w:val="center"/>
          </w:tcPr>
          <w:p w14:paraId="2981CF32">
            <w:pPr>
              <w:widowControl/>
              <w:spacing w:after="0" w:line="240" w:lineRule="atLeast"/>
              <w:jc w:val="left"/>
              <w:textAlignment w:val="center"/>
              <w:rPr>
                <w:rFonts w:ascii="宋体" w:hAnsi="宋体" w:cs="宋体"/>
                <w:color w:val="000000"/>
                <w:sz w:val="20"/>
                <w:szCs w:val="20"/>
              </w:rPr>
            </w:pPr>
            <w:r>
              <w:rPr>
                <w:rFonts w:hint="eastAsia" w:ascii="宋体" w:hAnsi="宋体" w:cs="宋体"/>
                <w:color w:val="000000"/>
                <w:kern w:val="0"/>
                <w:sz w:val="20"/>
                <w:szCs w:val="20"/>
              </w:rPr>
              <w:t>部门：</w:t>
            </w:r>
            <w:r>
              <w:rPr>
                <w:rFonts w:hint="eastAsia" w:ascii="宋体" w:hAnsi="宋体" w:cs="宋体"/>
                <w:color w:val="000000"/>
                <w:kern w:val="0"/>
                <w:sz w:val="20"/>
                <w:szCs w:val="20"/>
                <w:lang w:eastAsia="zh-CN"/>
              </w:rPr>
              <w:t>深泽县司法局</w:t>
            </w:r>
          </w:p>
        </w:tc>
        <w:tc>
          <w:tcPr>
            <w:tcW w:w="650" w:type="dxa"/>
            <w:tcBorders>
              <w:top w:val="nil"/>
              <w:left w:val="nil"/>
              <w:bottom w:val="nil"/>
              <w:right w:val="nil"/>
            </w:tcBorders>
            <w:shd w:val="clear" w:color="auto" w:fill="auto"/>
            <w:tcMar>
              <w:top w:w="15" w:type="dxa"/>
              <w:left w:w="15" w:type="dxa"/>
              <w:right w:w="15" w:type="dxa"/>
            </w:tcMar>
            <w:vAlign w:val="center"/>
          </w:tcPr>
          <w:p w14:paraId="7412C356">
            <w:pPr>
              <w:widowControl/>
              <w:spacing w:after="0" w:line="240" w:lineRule="atLeast"/>
              <w:rPr>
                <w:rFonts w:ascii="Arial" w:hAnsi="Arial" w:cs="Arial"/>
                <w:color w:val="000000"/>
                <w:sz w:val="20"/>
                <w:szCs w:val="20"/>
              </w:rPr>
            </w:pPr>
          </w:p>
        </w:tc>
        <w:tc>
          <w:tcPr>
            <w:tcW w:w="1978" w:type="dxa"/>
            <w:gridSpan w:val="4"/>
            <w:tcBorders>
              <w:top w:val="nil"/>
              <w:left w:val="nil"/>
              <w:bottom w:val="nil"/>
              <w:right w:val="nil"/>
            </w:tcBorders>
            <w:shd w:val="clear" w:color="auto" w:fill="auto"/>
            <w:tcMar>
              <w:top w:w="15" w:type="dxa"/>
              <w:left w:w="15" w:type="dxa"/>
              <w:right w:w="15" w:type="dxa"/>
            </w:tcMar>
            <w:vAlign w:val="center"/>
          </w:tcPr>
          <w:p w14:paraId="19028AB1">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14:paraId="6AE9CA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278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E9F5BE">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收     入</w:t>
            </w:r>
          </w:p>
        </w:tc>
        <w:tc>
          <w:tcPr>
            <w:tcW w:w="6153" w:type="dxa"/>
            <w:gridSpan w:val="9"/>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F2C43B7">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支     出</w:t>
            </w:r>
          </w:p>
        </w:tc>
      </w:tr>
      <w:tr w14:paraId="357C24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7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D06572">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FEDDEB">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213959">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金额</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057772">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56BBC3">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0EF7F2">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7883E6">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一般公共预算财政拨款</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47B595">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政府性基金预算财政拨款</w:t>
            </w:r>
          </w:p>
        </w:tc>
      </w:tr>
      <w:tr w14:paraId="5829C0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D2E701">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1767D8">
            <w:pPr>
              <w:widowControl/>
              <w:spacing w:after="0" w:line="240" w:lineRule="atLeast"/>
              <w:jc w:val="center"/>
              <w:rPr>
                <w:rFonts w:ascii="宋体" w:hAnsi="宋体" w:cs="宋体"/>
                <w:color w:val="000000"/>
                <w:sz w:val="18"/>
                <w:szCs w:val="18"/>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70252B">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F244A8">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8FE1E9">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3EFE4E">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FA94F3">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532F68">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r>
      <w:tr w14:paraId="61CB7D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974123">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7E6833">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17632C">
            <w:pPr>
              <w:widowControl/>
              <w:spacing w:after="0" w:line="240" w:lineRule="atLeast"/>
              <w:jc w:val="right"/>
              <w:rPr>
                <w:rFonts w:hint="eastAsia" w:ascii="宋体" w:hAnsi="宋体" w:eastAsia="宋体" w:cs="宋体"/>
                <w:color w:val="000000"/>
                <w:sz w:val="18"/>
                <w:szCs w:val="18"/>
                <w:lang w:val="en-US" w:eastAsia="zh-CN"/>
              </w:rPr>
            </w:pPr>
            <w:r>
              <w:rPr>
                <w:rFonts w:hint="eastAsia" w:ascii="宋体" w:hAnsi="宋体" w:cs="宋体"/>
                <w:color w:val="000000"/>
                <w:sz w:val="18"/>
                <w:szCs w:val="18"/>
                <w:lang w:val="en-US" w:eastAsia="zh-CN"/>
              </w:rPr>
              <w:t>443.90</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363F1B">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一、一般公共服务支出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683776">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29</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46F65F">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07247A">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02A302">
            <w:pPr>
              <w:widowControl/>
              <w:spacing w:after="0" w:line="240" w:lineRule="atLeast"/>
              <w:jc w:val="right"/>
              <w:rPr>
                <w:rFonts w:ascii="宋体" w:hAnsi="宋体" w:cs="宋体"/>
                <w:color w:val="000000"/>
                <w:sz w:val="18"/>
                <w:szCs w:val="18"/>
              </w:rPr>
            </w:pPr>
          </w:p>
        </w:tc>
      </w:tr>
      <w:tr w14:paraId="60EDE8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CF9925">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二、政府性基金预算财政拨款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C46A74">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FDEB6C">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CCB9D5">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二、外交支出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2A3EEC">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30</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CBE7A1">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99C4AB">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D3BE15">
            <w:pPr>
              <w:widowControl/>
              <w:spacing w:after="0" w:line="240" w:lineRule="atLeast"/>
              <w:jc w:val="right"/>
              <w:rPr>
                <w:rFonts w:ascii="宋体" w:hAnsi="宋体" w:cs="宋体"/>
                <w:color w:val="000000"/>
                <w:sz w:val="18"/>
                <w:szCs w:val="18"/>
              </w:rPr>
            </w:pPr>
          </w:p>
        </w:tc>
      </w:tr>
      <w:tr w14:paraId="79CA94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0826A7">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3F3A81">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753E5B">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30596F">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三、国防支出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9667F1">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31</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755DA4">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6006D0">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9369C3">
            <w:pPr>
              <w:widowControl/>
              <w:spacing w:after="0" w:line="240" w:lineRule="atLeast"/>
              <w:jc w:val="right"/>
              <w:rPr>
                <w:rFonts w:ascii="宋体" w:hAnsi="宋体" w:cs="宋体"/>
                <w:color w:val="000000"/>
                <w:sz w:val="18"/>
                <w:szCs w:val="18"/>
              </w:rPr>
            </w:pPr>
          </w:p>
        </w:tc>
      </w:tr>
      <w:tr w14:paraId="7D8DF1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7C9E68">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E57A40">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8BA8E9">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3F696B">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四、公共安全支出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973279">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78D7F5">
            <w:pPr>
              <w:widowControl/>
              <w:spacing w:after="0" w:line="240" w:lineRule="atLeast"/>
              <w:jc w:val="right"/>
              <w:rPr>
                <w:rFonts w:hint="eastAsia" w:ascii="宋体" w:hAnsi="宋体" w:eastAsia="宋体" w:cs="宋体"/>
                <w:color w:val="000000"/>
                <w:sz w:val="18"/>
                <w:szCs w:val="18"/>
                <w:lang w:val="en-US" w:eastAsia="zh-CN"/>
              </w:rPr>
            </w:pPr>
            <w:r>
              <w:rPr>
                <w:rFonts w:hint="eastAsia" w:ascii="宋体" w:hAnsi="宋体" w:cs="宋体"/>
                <w:color w:val="000000"/>
                <w:sz w:val="18"/>
                <w:szCs w:val="18"/>
                <w:lang w:val="en-US" w:eastAsia="zh-CN"/>
              </w:rPr>
              <w:t>361.68</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04ECC0">
            <w:pPr>
              <w:widowControl/>
              <w:spacing w:after="0" w:line="240" w:lineRule="atLeast"/>
              <w:jc w:val="right"/>
              <w:rPr>
                <w:rFonts w:hint="eastAsia" w:ascii="宋体" w:hAnsi="宋体" w:eastAsia="宋体" w:cs="宋体"/>
                <w:color w:val="000000"/>
                <w:sz w:val="18"/>
                <w:szCs w:val="18"/>
                <w:lang w:val="en-US" w:eastAsia="zh-CN"/>
              </w:rPr>
            </w:pPr>
            <w:r>
              <w:rPr>
                <w:rFonts w:hint="eastAsia" w:ascii="宋体" w:hAnsi="宋体" w:cs="宋体"/>
                <w:color w:val="000000"/>
                <w:sz w:val="18"/>
                <w:szCs w:val="18"/>
                <w:lang w:val="en-US" w:eastAsia="zh-CN"/>
              </w:rPr>
              <w:t>361.68</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3AD566">
            <w:pPr>
              <w:widowControl/>
              <w:spacing w:after="0" w:line="240" w:lineRule="atLeast"/>
              <w:jc w:val="right"/>
              <w:rPr>
                <w:rFonts w:ascii="宋体" w:hAnsi="宋体" w:cs="宋体"/>
                <w:color w:val="000000"/>
                <w:sz w:val="18"/>
                <w:szCs w:val="18"/>
              </w:rPr>
            </w:pPr>
          </w:p>
        </w:tc>
      </w:tr>
      <w:tr w14:paraId="399F87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ED182E">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BEACB9">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F23FE2">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9F1217">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五、教育支出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B686CB">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33</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AC6B19">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AC02A8">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E767FF">
            <w:pPr>
              <w:widowControl/>
              <w:spacing w:after="0" w:line="240" w:lineRule="atLeast"/>
              <w:jc w:val="right"/>
              <w:rPr>
                <w:rFonts w:ascii="宋体" w:hAnsi="宋体" w:cs="宋体"/>
                <w:color w:val="000000"/>
                <w:sz w:val="18"/>
                <w:szCs w:val="18"/>
              </w:rPr>
            </w:pPr>
          </w:p>
        </w:tc>
      </w:tr>
      <w:tr w14:paraId="6D6FC6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4BCD50">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73DC87">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3219CC">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06A1593">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六、科学技术支出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24DFFB">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34</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42DB15">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F4ACF8">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AAC5F1">
            <w:pPr>
              <w:widowControl/>
              <w:spacing w:after="0" w:line="240" w:lineRule="atLeast"/>
              <w:jc w:val="right"/>
              <w:rPr>
                <w:rFonts w:ascii="宋体" w:hAnsi="宋体" w:cs="宋体"/>
                <w:color w:val="000000"/>
                <w:sz w:val="18"/>
                <w:szCs w:val="18"/>
              </w:rPr>
            </w:pPr>
          </w:p>
        </w:tc>
      </w:tr>
      <w:tr w14:paraId="4A2ACF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733B15">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035BD08">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01A35D">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E84733">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七、文化体育与传媒支出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92D7CE">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35</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B467EA">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5D74E7">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7AE76D">
            <w:pPr>
              <w:widowControl/>
              <w:spacing w:after="0" w:line="240" w:lineRule="atLeast"/>
              <w:jc w:val="right"/>
              <w:rPr>
                <w:rFonts w:ascii="宋体" w:hAnsi="宋体" w:cs="宋体"/>
                <w:color w:val="000000"/>
                <w:sz w:val="18"/>
                <w:szCs w:val="18"/>
              </w:rPr>
            </w:pPr>
          </w:p>
        </w:tc>
      </w:tr>
      <w:tr w14:paraId="2D0F3F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69D831">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582F353">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8</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21BAC9">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F20F35">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八、社会保障和就业支出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F59D6F">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36</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CC4202">
            <w:pPr>
              <w:widowControl/>
              <w:spacing w:after="0" w:line="240" w:lineRule="atLeast"/>
              <w:jc w:val="right"/>
              <w:rPr>
                <w:rFonts w:hint="eastAsia" w:ascii="宋体" w:hAnsi="宋体" w:eastAsia="宋体" w:cs="宋体"/>
                <w:color w:val="000000"/>
                <w:sz w:val="18"/>
                <w:szCs w:val="18"/>
                <w:lang w:val="en-US" w:eastAsia="zh-CN"/>
              </w:rPr>
            </w:pPr>
            <w:r>
              <w:rPr>
                <w:rFonts w:hint="eastAsia" w:ascii="宋体" w:hAnsi="宋体" w:cs="宋体"/>
                <w:color w:val="000000"/>
                <w:sz w:val="18"/>
                <w:szCs w:val="18"/>
                <w:lang w:val="en-US" w:eastAsia="zh-CN"/>
              </w:rPr>
              <w:t>28.72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24C73C">
            <w:pPr>
              <w:widowControl/>
              <w:spacing w:after="0" w:line="240" w:lineRule="atLeast"/>
              <w:jc w:val="right"/>
              <w:rPr>
                <w:rFonts w:hint="eastAsia" w:ascii="宋体" w:hAnsi="宋体" w:eastAsia="宋体" w:cs="宋体"/>
                <w:color w:val="000000"/>
                <w:sz w:val="18"/>
                <w:szCs w:val="18"/>
                <w:lang w:val="en-US" w:eastAsia="zh-CN"/>
              </w:rPr>
            </w:pPr>
            <w:r>
              <w:rPr>
                <w:rFonts w:hint="eastAsia" w:ascii="宋体" w:hAnsi="宋体" w:cs="宋体"/>
                <w:color w:val="000000"/>
                <w:sz w:val="18"/>
                <w:szCs w:val="18"/>
                <w:lang w:val="en-US" w:eastAsia="zh-CN"/>
              </w:rPr>
              <w:t>28.72</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917F96">
            <w:pPr>
              <w:widowControl/>
              <w:spacing w:after="0" w:line="240" w:lineRule="atLeast"/>
              <w:jc w:val="right"/>
              <w:rPr>
                <w:rFonts w:ascii="宋体" w:hAnsi="宋体" w:cs="宋体"/>
                <w:color w:val="000000"/>
                <w:sz w:val="18"/>
                <w:szCs w:val="18"/>
              </w:rPr>
            </w:pPr>
          </w:p>
        </w:tc>
      </w:tr>
      <w:tr w14:paraId="73AB6B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E84779">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3B30E8">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9</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FF0327">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8126ED">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6"/>
                <w:szCs w:val="16"/>
              </w:rPr>
              <w:t>九、医疗卫生与计划生育支出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ED755D">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37</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0B4FF0">
            <w:pPr>
              <w:widowControl/>
              <w:spacing w:after="0" w:line="240" w:lineRule="atLeast"/>
              <w:jc w:val="right"/>
              <w:rPr>
                <w:rFonts w:hint="eastAsia" w:ascii="宋体" w:hAnsi="宋体" w:eastAsia="宋体" w:cs="宋体"/>
                <w:color w:val="000000"/>
                <w:sz w:val="18"/>
                <w:szCs w:val="18"/>
                <w:lang w:val="en-US" w:eastAsia="zh-CN"/>
              </w:rPr>
            </w:pPr>
            <w:r>
              <w:rPr>
                <w:rFonts w:hint="eastAsia" w:ascii="宋体" w:hAnsi="宋体" w:cs="宋体"/>
                <w:color w:val="000000"/>
                <w:sz w:val="18"/>
                <w:szCs w:val="18"/>
                <w:lang w:val="en-US" w:eastAsia="zh-CN"/>
              </w:rPr>
              <w:t>12.49</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FA8837">
            <w:pPr>
              <w:widowControl/>
              <w:spacing w:after="0" w:line="240" w:lineRule="atLeast"/>
              <w:jc w:val="right"/>
              <w:rPr>
                <w:rFonts w:hint="eastAsia" w:ascii="宋体" w:hAnsi="宋体" w:eastAsia="宋体" w:cs="宋体"/>
                <w:color w:val="000000"/>
                <w:sz w:val="18"/>
                <w:szCs w:val="18"/>
                <w:lang w:val="en-US" w:eastAsia="zh-CN"/>
              </w:rPr>
            </w:pPr>
            <w:r>
              <w:rPr>
                <w:rFonts w:hint="eastAsia" w:ascii="宋体" w:hAnsi="宋体" w:cs="宋体"/>
                <w:color w:val="000000"/>
                <w:sz w:val="18"/>
                <w:szCs w:val="18"/>
                <w:lang w:val="en-US" w:eastAsia="zh-CN"/>
              </w:rPr>
              <w:t>12.49</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105F02">
            <w:pPr>
              <w:widowControl/>
              <w:spacing w:after="0" w:line="240" w:lineRule="atLeast"/>
              <w:jc w:val="right"/>
              <w:rPr>
                <w:rFonts w:ascii="宋体" w:hAnsi="宋体" w:cs="宋体"/>
                <w:color w:val="000000"/>
                <w:sz w:val="18"/>
                <w:szCs w:val="18"/>
              </w:rPr>
            </w:pPr>
          </w:p>
        </w:tc>
      </w:tr>
      <w:tr w14:paraId="6D8A8B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85FE78">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52B4CC">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10</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57A358">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92D8C5">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十、节能环保支出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64F563B">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38</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3DD60D">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FFC236">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EDE631">
            <w:pPr>
              <w:widowControl/>
              <w:spacing w:after="0" w:line="240" w:lineRule="atLeast"/>
              <w:jc w:val="right"/>
              <w:rPr>
                <w:rFonts w:ascii="宋体" w:hAnsi="宋体" w:cs="宋体"/>
                <w:color w:val="000000"/>
                <w:sz w:val="18"/>
                <w:szCs w:val="18"/>
              </w:rPr>
            </w:pPr>
          </w:p>
        </w:tc>
      </w:tr>
      <w:tr w14:paraId="205F71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713D0C">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769F24">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11</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58D4B2">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E79E37">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十一、城乡社区支出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114742">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39</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C145D3">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5226F9F">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F9BE6C">
            <w:pPr>
              <w:widowControl/>
              <w:spacing w:after="0" w:line="240" w:lineRule="atLeast"/>
              <w:jc w:val="right"/>
              <w:rPr>
                <w:rFonts w:ascii="宋体" w:hAnsi="宋体" w:cs="宋体"/>
                <w:color w:val="000000"/>
                <w:sz w:val="18"/>
                <w:szCs w:val="18"/>
              </w:rPr>
            </w:pPr>
          </w:p>
        </w:tc>
      </w:tr>
      <w:tr w14:paraId="1D39C9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0C8C3F">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833593">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12</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318EF1">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1ADB30">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十二、农林水支出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93455B">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40</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EF9F9B">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14A40F">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B5902E">
            <w:pPr>
              <w:widowControl/>
              <w:spacing w:after="0" w:line="240" w:lineRule="atLeast"/>
              <w:jc w:val="right"/>
              <w:rPr>
                <w:rFonts w:ascii="宋体" w:hAnsi="宋体" w:cs="宋体"/>
                <w:color w:val="000000"/>
                <w:sz w:val="18"/>
                <w:szCs w:val="18"/>
              </w:rPr>
            </w:pPr>
          </w:p>
        </w:tc>
      </w:tr>
      <w:tr w14:paraId="011E7F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1C9244">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D24C42">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13</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0E1CC45">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84740C">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十三、交通运输支出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E8398A">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41</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249964">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1EFE88">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8D1BC7">
            <w:pPr>
              <w:widowControl/>
              <w:spacing w:after="0" w:line="240" w:lineRule="atLeast"/>
              <w:jc w:val="right"/>
              <w:rPr>
                <w:rFonts w:ascii="宋体" w:hAnsi="宋体" w:cs="宋体"/>
                <w:color w:val="000000"/>
                <w:sz w:val="18"/>
                <w:szCs w:val="18"/>
              </w:rPr>
            </w:pPr>
          </w:p>
        </w:tc>
      </w:tr>
      <w:tr w14:paraId="313A5E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7B7CC7">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5A9E8A">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14</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BF3CD9">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A3A937">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十四、资源勘探信息等支出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83B805">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2646CFB">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929F11">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71FCCF">
            <w:pPr>
              <w:widowControl/>
              <w:spacing w:after="0" w:line="240" w:lineRule="atLeast"/>
              <w:jc w:val="right"/>
              <w:rPr>
                <w:rFonts w:ascii="宋体" w:hAnsi="宋体" w:cs="宋体"/>
                <w:color w:val="000000"/>
                <w:sz w:val="18"/>
                <w:szCs w:val="18"/>
              </w:rPr>
            </w:pPr>
          </w:p>
        </w:tc>
      </w:tr>
      <w:tr w14:paraId="2B2EB3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49AB1A">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C78484">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15</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0BDD40">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DF6C4E">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十五、商业服务业等支出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963B58">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43</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3A86E8">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9D2B7E">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020CF0">
            <w:pPr>
              <w:widowControl/>
              <w:spacing w:after="0" w:line="240" w:lineRule="atLeast"/>
              <w:jc w:val="right"/>
              <w:rPr>
                <w:rFonts w:ascii="宋体" w:hAnsi="宋体" w:cs="宋体"/>
                <w:color w:val="000000"/>
                <w:sz w:val="18"/>
                <w:szCs w:val="18"/>
              </w:rPr>
            </w:pPr>
          </w:p>
        </w:tc>
      </w:tr>
      <w:tr w14:paraId="34AF43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DCE361">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0E65AF7">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16</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49A2EE">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A13043">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十六、金融支出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993235">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44</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7F98E5">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064113">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A06683">
            <w:pPr>
              <w:widowControl/>
              <w:spacing w:after="0" w:line="240" w:lineRule="atLeast"/>
              <w:jc w:val="right"/>
              <w:rPr>
                <w:rFonts w:ascii="宋体" w:hAnsi="宋体" w:cs="宋体"/>
                <w:color w:val="000000"/>
                <w:sz w:val="18"/>
                <w:szCs w:val="18"/>
              </w:rPr>
            </w:pPr>
          </w:p>
        </w:tc>
      </w:tr>
      <w:tr w14:paraId="253DA5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19C06D">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D08550">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17</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3FCDBD">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013018">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十七、援助其他地区支出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BABA3E">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45</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995CB3">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FE8AC4">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33EAC5">
            <w:pPr>
              <w:widowControl/>
              <w:spacing w:after="0" w:line="240" w:lineRule="atLeast"/>
              <w:jc w:val="right"/>
              <w:rPr>
                <w:rFonts w:ascii="宋体" w:hAnsi="宋体" w:cs="宋体"/>
                <w:color w:val="000000"/>
                <w:sz w:val="18"/>
                <w:szCs w:val="18"/>
              </w:rPr>
            </w:pPr>
          </w:p>
        </w:tc>
      </w:tr>
      <w:tr w14:paraId="414EC2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C2A544">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C68484">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18</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9FED3C">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C14DD1">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十八、国土海洋气象等支出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A5E7CC">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46</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628145">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375EC1">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661236">
            <w:pPr>
              <w:widowControl/>
              <w:spacing w:after="0" w:line="240" w:lineRule="atLeast"/>
              <w:jc w:val="right"/>
              <w:rPr>
                <w:rFonts w:ascii="宋体" w:hAnsi="宋体" w:cs="宋体"/>
                <w:color w:val="000000"/>
                <w:sz w:val="18"/>
                <w:szCs w:val="18"/>
              </w:rPr>
            </w:pPr>
          </w:p>
        </w:tc>
      </w:tr>
      <w:tr w14:paraId="3DC542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CA91D5">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9AF5BE">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19</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730FA5">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E0359A">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十九、住房保障支出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959570">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47</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001160">
            <w:pPr>
              <w:widowControl/>
              <w:spacing w:after="0" w:line="240" w:lineRule="atLeast"/>
              <w:jc w:val="right"/>
              <w:rPr>
                <w:rFonts w:hint="eastAsia" w:ascii="宋体" w:hAnsi="宋体" w:eastAsia="宋体" w:cs="宋体"/>
                <w:color w:val="000000"/>
                <w:sz w:val="18"/>
                <w:szCs w:val="18"/>
                <w:lang w:val="en-US" w:eastAsia="zh-CN"/>
              </w:rPr>
            </w:pPr>
            <w:r>
              <w:rPr>
                <w:rFonts w:hint="eastAsia" w:ascii="宋体" w:hAnsi="宋体" w:cs="宋体"/>
                <w:color w:val="000000"/>
                <w:sz w:val="18"/>
                <w:szCs w:val="18"/>
                <w:lang w:val="en-US" w:eastAsia="zh-CN"/>
              </w:rPr>
              <w:t>25.61</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7FC67A">
            <w:pPr>
              <w:widowControl/>
              <w:spacing w:after="0" w:line="240" w:lineRule="atLeast"/>
              <w:jc w:val="right"/>
              <w:rPr>
                <w:rFonts w:hint="eastAsia" w:ascii="宋体" w:hAnsi="宋体" w:eastAsia="宋体" w:cs="宋体"/>
                <w:color w:val="000000"/>
                <w:sz w:val="18"/>
                <w:szCs w:val="18"/>
                <w:lang w:val="en-US" w:eastAsia="zh-CN"/>
              </w:rPr>
            </w:pPr>
            <w:r>
              <w:rPr>
                <w:rFonts w:hint="eastAsia" w:ascii="宋体" w:hAnsi="宋体" w:cs="宋体"/>
                <w:color w:val="000000"/>
                <w:sz w:val="18"/>
                <w:szCs w:val="18"/>
                <w:lang w:val="en-US" w:eastAsia="zh-CN"/>
              </w:rPr>
              <w:t>25.61</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C4C4B9">
            <w:pPr>
              <w:widowControl/>
              <w:spacing w:after="0" w:line="240" w:lineRule="atLeast"/>
              <w:jc w:val="right"/>
              <w:rPr>
                <w:rFonts w:ascii="宋体" w:hAnsi="宋体" w:cs="宋体"/>
                <w:color w:val="000000"/>
                <w:sz w:val="18"/>
                <w:szCs w:val="18"/>
              </w:rPr>
            </w:pPr>
          </w:p>
        </w:tc>
      </w:tr>
      <w:tr w14:paraId="0E5E97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8DF766">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1B99BA">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20</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AB8C11E">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27F0E7">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二十、粮油物资储备支出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9CAB52">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48</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8D2E7E">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679D2B">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B339E8">
            <w:pPr>
              <w:widowControl/>
              <w:spacing w:after="0" w:line="240" w:lineRule="atLeast"/>
              <w:jc w:val="right"/>
              <w:rPr>
                <w:rFonts w:ascii="宋体" w:hAnsi="宋体" w:cs="宋体"/>
                <w:color w:val="000000"/>
                <w:sz w:val="18"/>
                <w:szCs w:val="18"/>
              </w:rPr>
            </w:pPr>
          </w:p>
        </w:tc>
      </w:tr>
      <w:tr w14:paraId="61B19C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62475A">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1533D8">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21</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017B38">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D0600F">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二十一、其他支出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C10DC6">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49</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7CD19D">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62A251">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5F54CB">
            <w:pPr>
              <w:widowControl/>
              <w:spacing w:after="0" w:line="240" w:lineRule="atLeast"/>
              <w:jc w:val="right"/>
              <w:rPr>
                <w:rFonts w:ascii="宋体" w:hAnsi="宋体" w:cs="宋体"/>
                <w:color w:val="000000"/>
                <w:sz w:val="18"/>
                <w:szCs w:val="18"/>
              </w:rPr>
            </w:pPr>
          </w:p>
        </w:tc>
      </w:tr>
      <w:tr w14:paraId="0270ED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766CA6">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3F3549">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22</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216754">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6B4B04">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二十二、债务还本支出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56E371">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50</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CE29D1">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2650B7B">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ACD074">
            <w:pPr>
              <w:widowControl/>
              <w:spacing w:after="0" w:line="240" w:lineRule="atLeast"/>
              <w:jc w:val="right"/>
              <w:rPr>
                <w:rFonts w:ascii="宋体" w:hAnsi="宋体" w:cs="宋体"/>
                <w:color w:val="000000"/>
                <w:sz w:val="18"/>
                <w:szCs w:val="18"/>
              </w:rPr>
            </w:pPr>
          </w:p>
        </w:tc>
      </w:tr>
      <w:tr w14:paraId="52056D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F9FF9E">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AE6B14">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23</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5DAD40">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CA21EE">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二十三、债务付息支出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041C9F">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51</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9A751D">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97DAFD">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50C902">
            <w:pPr>
              <w:widowControl/>
              <w:spacing w:after="0" w:line="240" w:lineRule="atLeast"/>
              <w:jc w:val="right"/>
              <w:rPr>
                <w:rFonts w:ascii="宋体" w:hAnsi="宋体" w:cs="宋体"/>
                <w:color w:val="000000"/>
                <w:sz w:val="18"/>
                <w:szCs w:val="18"/>
              </w:rPr>
            </w:pPr>
          </w:p>
        </w:tc>
      </w:tr>
      <w:tr w14:paraId="4B8F27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AD4472">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本年收入合计</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694389">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24</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00E0E7">
            <w:pPr>
              <w:widowControl/>
              <w:spacing w:after="0" w:line="240" w:lineRule="atLeast"/>
              <w:jc w:val="right"/>
              <w:rPr>
                <w:rFonts w:hint="eastAsia" w:ascii="宋体" w:hAnsi="宋体" w:eastAsia="宋体" w:cs="宋体"/>
                <w:color w:val="000000"/>
                <w:sz w:val="18"/>
                <w:szCs w:val="18"/>
                <w:lang w:val="en-US" w:eastAsia="zh-CN"/>
              </w:rPr>
            </w:pPr>
            <w:r>
              <w:rPr>
                <w:rFonts w:hint="eastAsia" w:ascii="宋体" w:hAnsi="宋体" w:cs="宋体"/>
                <w:color w:val="000000"/>
                <w:sz w:val="18"/>
                <w:szCs w:val="18"/>
                <w:lang w:val="en-US" w:eastAsia="zh-CN"/>
              </w:rPr>
              <w:t>443.90</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A475BD">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本年支出合计</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29C05D">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4ADFF7">
            <w:pPr>
              <w:widowControl/>
              <w:spacing w:after="0" w:line="240" w:lineRule="atLeast"/>
              <w:jc w:val="right"/>
              <w:rPr>
                <w:rFonts w:hint="eastAsia" w:ascii="宋体" w:hAnsi="宋体" w:eastAsia="宋体" w:cs="宋体"/>
                <w:color w:val="000000"/>
                <w:sz w:val="18"/>
                <w:szCs w:val="18"/>
                <w:lang w:val="en-US" w:eastAsia="zh-CN"/>
              </w:rPr>
            </w:pPr>
            <w:r>
              <w:rPr>
                <w:rFonts w:hint="eastAsia" w:ascii="宋体" w:hAnsi="宋体" w:cs="宋体"/>
                <w:color w:val="000000"/>
                <w:sz w:val="18"/>
                <w:szCs w:val="18"/>
                <w:lang w:val="en-US" w:eastAsia="zh-CN"/>
              </w:rPr>
              <w:t>428.50</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D9416E">
            <w:pPr>
              <w:widowControl/>
              <w:spacing w:after="0" w:line="240" w:lineRule="atLeast"/>
              <w:jc w:val="right"/>
              <w:rPr>
                <w:rFonts w:hint="eastAsia" w:ascii="宋体" w:hAnsi="宋体" w:eastAsia="宋体" w:cs="宋体"/>
                <w:color w:val="000000"/>
                <w:sz w:val="18"/>
                <w:szCs w:val="18"/>
                <w:lang w:val="en-US" w:eastAsia="zh-CN"/>
              </w:rPr>
            </w:pPr>
            <w:r>
              <w:rPr>
                <w:rFonts w:hint="eastAsia" w:ascii="宋体" w:hAnsi="宋体" w:cs="宋体"/>
                <w:color w:val="000000"/>
                <w:sz w:val="18"/>
                <w:szCs w:val="18"/>
                <w:lang w:val="en-US" w:eastAsia="zh-CN"/>
              </w:rPr>
              <w:t>428.50</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F6BEEE">
            <w:pPr>
              <w:widowControl/>
              <w:spacing w:after="0" w:line="240" w:lineRule="atLeast"/>
              <w:jc w:val="right"/>
              <w:rPr>
                <w:rFonts w:ascii="宋体" w:hAnsi="宋体" w:cs="宋体"/>
                <w:color w:val="000000"/>
                <w:sz w:val="18"/>
                <w:szCs w:val="18"/>
              </w:rPr>
            </w:pPr>
          </w:p>
        </w:tc>
      </w:tr>
      <w:tr w14:paraId="65108E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A38313">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年初财政拨款结转和结余</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E656BF">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25</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A63FA6">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58B22C4">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年末财政拨款结转和结余</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BDB9C0">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53</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E7FCD3">
            <w:pPr>
              <w:widowControl/>
              <w:spacing w:after="0" w:line="240" w:lineRule="atLeast"/>
              <w:jc w:val="right"/>
              <w:rPr>
                <w:rFonts w:hint="eastAsia" w:ascii="宋体" w:hAnsi="宋体" w:eastAsia="宋体" w:cs="宋体"/>
                <w:color w:val="000000"/>
                <w:sz w:val="18"/>
                <w:szCs w:val="18"/>
                <w:lang w:val="en-US" w:eastAsia="zh-CN"/>
              </w:rPr>
            </w:pPr>
            <w:r>
              <w:rPr>
                <w:rFonts w:hint="eastAsia" w:ascii="宋体" w:hAnsi="宋体" w:cs="宋体"/>
                <w:color w:val="000000"/>
                <w:sz w:val="18"/>
                <w:szCs w:val="18"/>
                <w:lang w:val="en-US" w:eastAsia="zh-CN"/>
              </w:rPr>
              <w:t>15.40</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1C06AF">
            <w:pPr>
              <w:widowControl/>
              <w:spacing w:after="0" w:line="240" w:lineRule="atLeast"/>
              <w:jc w:val="right"/>
              <w:rPr>
                <w:rFonts w:hint="eastAsia" w:ascii="宋体" w:hAnsi="宋体" w:eastAsia="宋体" w:cs="宋体"/>
                <w:color w:val="000000"/>
                <w:sz w:val="18"/>
                <w:szCs w:val="18"/>
                <w:lang w:val="en-US" w:eastAsia="zh-CN"/>
              </w:rPr>
            </w:pPr>
            <w:r>
              <w:rPr>
                <w:rFonts w:hint="eastAsia" w:ascii="宋体" w:hAnsi="宋体" w:cs="宋体"/>
                <w:color w:val="000000"/>
                <w:sz w:val="18"/>
                <w:szCs w:val="18"/>
                <w:lang w:val="en-US" w:eastAsia="zh-CN"/>
              </w:rPr>
              <w:t>15.40</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C02F62">
            <w:pPr>
              <w:widowControl/>
              <w:spacing w:after="0" w:line="240" w:lineRule="atLeast"/>
              <w:jc w:val="right"/>
              <w:rPr>
                <w:rFonts w:ascii="宋体" w:hAnsi="宋体" w:cs="宋体"/>
                <w:color w:val="000000"/>
                <w:sz w:val="18"/>
                <w:szCs w:val="18"/>
              </w:rPr>
            </w:pPr>
          </w:p>
        </w:tc>
      </w:tr>
      <w:tr w14:paraId="357796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7B7929">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一般公共预算财政拨款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75E094">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26</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FCA12C">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AC3A24F">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B8A7A4">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54</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05201A">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98EC61">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1B417A">
            <w:pPr>
              <w:widowControl/>
              <w:spacing w:after="0" w:line="240" w:lineRule="atLeast"/>
              <w:jc w:val="right"/>
              <w:rPr>
                <w:rFonts w:ascii="宋体" w:hAnsi="宋体" w:cs="宋体"/>
                <w:color w:val="000000"/>
                <w:sz w:val="18"/>
                <w:szCs w:val="18"/>
              </w:rPr>
            </w:pPr>
          </w:p>
        </w:tc>
      </w:tr>
      <w:tr w14:paraId="696E82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C219F5">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政府性基金预算财政拨款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017A4A">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27</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447445">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08C682">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EFB898">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55</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BC905D">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383A21">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AE0B3F">
            <w:pPr>
              <w:widowControl/>
              <w:spacing w:after="0" w:line="240" w:lineRule="atLeast"/>
              <w:jc w:val="right"/>
              <w:rPr>
                <w:rFonts w:ascii="宋体" w:hAnsi="宋体" w:cs="宋体"/>
                <w:color w:val="000000"/>
                <w:sz w:val="18"/>
                <w:szCs w:val="18"/>
              </w:rPr>
            </w:pPr>
          </w:p>
        </w:tc>
      </w:tr>
      <w:tr w14:paraId="339E66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954B32">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3D4EAD">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28</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8D6888">
            <w:pPr>
              <w:widowControl/>
              <w:spacing w:after="0" w:line="240" w:lineRule="atLeast"/>
              <w:jc w:val="right"/>
              <w:rPr>
                <w:rFonts w:hint="eastAsia" w:ascii="宋体" w:hAnsi="宋体" w:eastAsia="宋体" w:cs="宋体"/>
                <w:color w:val="000000"/>
                <w:sz w:val="18"/>
                <w:szCs w:val="18"/>
                <w:lang w:val="en-US" w:eastAsia="zh-CN"/>
              </w:rPr>
            </w:pPr>
            <w:r>
              <w:rPr>
                <w:rFonts w:hint="eastAsia" w:ascii="宋体" w:hAnsi="宋体" w:cs="宋体"/>
                <w:color w:val="000000"/>
                <w:sz w:val="18"/>
                <w:szCs w:val="18"/>
                <w:lang w:val="en-US" w:eastAsia="zh-CN"/>
              </w:rPr>
              <w:t>443.90</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6FB16A">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1E6DDB">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56</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6CDF6E">
            <w:pPr>
              <w:widowControl/>
              <w:spacing w:after="0" w:line="240" w:lineRule="atLeast"/>
              <w:jc w:val="right"/>
              <w:rPr>
                <w:rFonts w:hint="eastAsia" w:ascii="宋体" w:hAnsi="宋体" w:eastAsia="宋体" w:cs="宋体"/>
                <w:color w:val="000000"/>
                <w:sz w:val="18"/>
                <w:szCs w:val="18"/>
                <w:lang w:val="en-US" w:eastAsia="zh-CN"/>
              </w:rPr>
            </w:pPr>
            <w:r>
              <w:rPr>
                <w:rFonts w:hint="eastAsia" w:ascii="宋体" w:hAnsi="宋体" w:cs="宋体"/>
                <w:color w:val="000000"/>
                <w:sz w:val="18"/>
                <w:szCs w:val="18"/>
                <w:lang w:val="en-US" w:eastAsia="zh-CN"/>
              </w:rPr>
              <w:t>443.90</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8ACA22">
            <w:pPr>
              <w:widowControl/>
              <w:spacing w:after="0" w:line="240" w:lineRule="atLeast"/>
              <w:jc w:val="right"/>
              <w:rPr>
                <w:rFonts w:hint="eastAsia" w:ascii="宋体" w:hAnsi="宋体" w:eastAsia="宋体" w:cs="宋体"/>
                <w:color w:val="000000"/>
                <w:sz w:val="18"/>
                <w:szCs w:val="18"/>
                <w:lang w:val="en-US" w:eastAsia="zh-CN"/>
              </w:rPr>
            </w:pPr>
            <w:r>
              <w:rPr>
                <w:rFonts w:hint="eastAsia" w:ascii="宋体" w:hAnsi="宋体" w:cs="宋体"/>
                <w:color w:val="000000"/>
                <w:sz w:val="18"/>
                <w:szCs w:val="18"/>
                <w:lang w:val="en-US" w:eastAsia="zh-CN"/>
              </w:rPr>
              <w:t>443.90</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D9E8B4">
            <w:pPr>
              <w:widowControl/>
              <w:spacing w:after="0" w:line="240" w:lineRule="atLeast"/>
              <w:jc w:val="right"/>
              <w:rPr>
                <w:rFonts w:ascii="宋体" w:hAnsi="宋体" w:cs="宋体"/>
                <w:color w:val="000000"/>
                <w:sz w:val="18"/>
                <w:szCs w:val="18"/>
              </w:rPr>
            </w:pPr>
          </w:p>
        </w:tc>
      </w:tr>
      <w:tr w14:paraId="5974ED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55" w:hRule="atLeast"/>
        </w:trPr>
        <w:tc>
          <w:tcPr>
            <w:tcW w:w="8940" w:type="dxa"/>
            <w:gridSpan w:val="12"/>
            <w:tcBorders>
              <w:top w:val="nil"/>
              <w:left w:val="nil"/>
              <w:bottom w:val="nil"/>
              <w:right w:val="nil"/>
            </w:tcBorders>
            <w:shd w:val="clear" w:color="auto" w:fill="auto"/>
            <w:tcMar>
              <w:top w:w="15" w:type="dxa"/>
              <w:left w:w="15" w:type="dxa"/>
              <w:right w:w="15" w:type="dxa"/>
            </w:tcMar>
            <w:vAlign w:val="center"/>
          </w:tcPr>
          <w:p w14:paraId="14D7F617">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注：本表反映部门本年度一般公共预算财政拨款和政府性基金预算财政拨款的总收支和年末结转结余情况。</w:t>
            </w:r>
          </w:p>
        </w:tc>
      </w:tr>
    </w:tbl>
    <w:p w14:paraId="4524019A">
      <w:pPr>
        <w:widowControl/>
        <w:spacing w:after="0" w:line="560" w:lineRule="exact"/>
        <w:jc w:val="left"/>
        <w:rPr>
          <w:rFonts w:ascii="仿宋_GB2312" w:eastAsia="仿宋_GB2312"/>
          <w:b/>
          <w:sz w:val="28"/>
          <w:szCs w:val="28"/>
          <w:highlight w:val="yellow"/>
        </w:rPr>
        <w:sectPr>
          <w:pgSz w:w="11906" w:h="16838"/>
          <w:pgMar w:top="2098" w:right="1474" w:bottom="1984" w:left="1588" w:header="851" w:footer="992" w:gutter="0"/>
          <w:cols w:space="720" w:num="1"/>
          <w:docGrid w:type="lines" w:linePitch="312" w:charSpace="0"/>
        </w:sectPr>
      </w:pPr>
    </w:p>
    <w:tbl>
      <w:tblPr>
        <w:tblStyle w:val="12"/>
        <w:tblW w:w="886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317"/>
        <w:gridCol w:w="319"/>
        <w:gridCol w:w="357"/>
        <w:gridCol w:w="2109"/>
        <w:gridCol w:w="745"/>
        <w:gridCol w:w="1174"/>
        <w:gridCol w:w="718"/>
        <w:gridCol w:w="1201"/>
        <w:gridCol w:w="1920"/>
      </w:tblGrid>
      <w:tr w14:paraId="15FD50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8860" w:type="dxa"/>
            <w:gridSpan w:val="9"/>
            <w:tcBorders>
              <w:top w:val="nil"/>
              <w:left w:val="nil"/>
              <w:bottom w:val="nil"/>
              <w:right w:val="nil"/>
            </w:tcBorders>
            <w:shd w:val="clear" w:color="auto" w:fill="auto"/>
            <w:tcMar>
              <w:top w:w="15" w:type="dxa"/>
              <w:left w:w="15" w:type="dxa"/>
              <w:right w:w="15" w:type="dxa"/>
            </w:tcMar>
            <w:vAlign w:val="bottom"/>
          </w:tcPr>
          <w:p w14:paraId="0EC845EB">
            <w:pPr>
              <w:widowControl/>
              <w:spacing w:after="0" w:line="240" w:lineRule="auto"/>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w:t>
            </w:r>
            <w:r>
              <w:rPr>
                <w:sz w:val="44"/>
              </w:rPr>
              <mc:AlternateContent>
                <mc:Choice Requires="wpg">
                  <w:drawing>
                    <wp:anchor distT="0" distB="0" distL="90805" distR="90805" simplePos="0" relativeHeight="251659264" behindDoc="0" locked="1" layoutInCell="1" allowOverlap="1">
                      <wp:simplePos x="0" y="0"/>
                      <wp:positionH relativeFrom="column">
                        <wp:posOffset>-1026795</wp:posOffset>
                      </wp:positionH>
                      <wp:positionV relativeFrom="page">
                        <wp:posOffset>-1029970</wp:posOffset>
                      </wp:positionV>
                      <wp:extent cx="3088640" cy="523240"/>
                      <wp:effectExtent l="0" t="0" r="0" b="0"/>
                      <wp:wrapNone/>
                      <wp:docPr id="74" name="组合"/>
                      <wp:cNvGraphicFramePr/>
                      <a:graphic xmlns:a="http://schemas.openxmlformats.org/drawingml/2006/main">
                        <a:graphicData uri="http://schemas.microsoft.com/office/word/2010/wordprocessingGroup">
                          <wpg:wgp>
                            <wpg:cNvGrpSpPr/>
                            <wpg:grpSpPr>
                              <a:xfrm rot="0">
                                <a:off x="0" y="0"/>
                                <a:ext cx="3088639" cy="523241"/>
                                <a:chOff x="0" y="0"/>
                                <a:chExt cx="3088639" cy="523241"/>
                              </a:xfrm>
                              <a:solidFill>
                                <a:srgbClr val="FFFFFF"/>
                              </a:solidFill>
                            </wpg:grpSpPr>
                            <wps:wsp>
                              <wps:cNvPr id="76" name="矩形 76"/>
                              <wps:cNvSpPr/>
                              <wps:spPr>
                                <a:xfrm>
                                  <a:off x="0" y="0"/>
                                  <a:ext cx="3088639" cy="439776"/>
                                </a:xfrm>
                                <a:prstGeom prst="rect">
                                  <a:avLst/>
                                </a:prstGeom>
                                <a:solidFill>
                                  <a:srgbClr val="D9D9D9"/>
                                </a:solidFill>
                                <a:ln w="9525" cap="flat" cmpd="sng">
                                  <a:noFill/>
                                  <a:prstDash val="solid"/>
                                  <a:round/>
                                </a:ln>
                              </wps:spPr>
                              <wps:bodyPr vert="horz" wrap="square" lIns="91440" tIns="45720" rIns="91440" bIns="45720" anchor="ctr" anchorCtr="0" upright="1">
                                <a:noAutofit/>
                              </wps:bodyPr>
                            </wps:wsp>
                            <wps:wsp>
                              <wps:cNvPr id="77" name="矩形 77"/>
                              <wps:cNvSpPr/>
                              <wps:spPr>
                                <a:xfrm>
                                  <a:off x="9396" y="102927"/>
                                  <a:ext cx="3008406" cy="420313"/>
                                </a:xfrm>
                                <a:prstGeom prst="rect">
                                  <a:avLst/>
                                </a:prstGeom>
                                <a:solidFill>
                                  <a:srgbClr val="AD002D"/>
                                </a:solidFill>
                                <a:ln w="38100" cap="flat" cmpd="dbl">
                                  <a:solidFill>
                                    <a:srgbClr val="B0761F"/>
                                  </a:solidFill>
                                  <a:prstDash val="solid"/>
                                  <a:round/>
                                </a:ln>
                              </wps:spPr>
                              <wps:txbx>
                                <w:txbxContent>
                                  <w:p w14:paraId="114BE69C">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14:paraId="1061D35A">
                                    <w:pPr>
                                      <w:jc w:val="center"/>
                                    </w:pPr>
                                  </w:p>
                                </w:txbxContent>
                              </wps:txbx>
                              <wps:bodyPr vert="horz" wrap="square" lIns="91440" tIns="45720" rIns="91440" bIns="45720" anchor="ctr" anchorCtr="0" upright="0">
                                <a:noAutofit/>
                              </wps:bodyPr>
                            </wps:wsp>
                          </wpg:wgp>
                        </a:graphicData>
                      </a:graphic>
                    </wp:anchor>
                  </w:drawing>
                </mc:Choice>
                <mc:Fallback>
                  <w:pict>
                    <v:group id="组合" o:spid="_x0000_s1026" o:spt="203" style="position:absolute;left:0pt;margin-left:-80.85pt;margin-top:-81.1pt;height:41.2pt;width:243.2pt;mso-position-vertical-relative:page;z-index:251659264;mso-width-relative:page;mso-height-relative:page;" coordsize="3088639,523241" o:gfxdata="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">
                      <o:lock v:ext="edit" aspectratio="f"/>
                      <v:rect id="_x0000_s1026" o:spid="_x0000_s1026" o:spt="1" style="position:absolute;left:0;top:0;height:439776;width:3088639;v-text-anchor:middle;" fillcolor="#D9D9D9" filled="t" stroked="f" coordsize="21600,21600" o:gfxdata="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RAJIuvQAA&#10;ANsAAAAPAAAAAAAAAAEAIAAAACIAAABkcnMvZG93bnJldi54bWxQSwECFAAUAAAACACHTuJAMy8F&#10;njsAAAA5AAAAEAAAAAAAAAABACAAAAAMAQAAZHJzL3NoYXBleG1sLnhtbFBLBQYAAAAABgAGAFsB&#10;AAC2AwAAAAA=&#10;">
                        <v:fill on="t" focussize="0,0"/>
                        <v:stroke on="f" joinstyle="round"/>
                        <v:imagedata o:title=""/>
                        <o:lock v:ext="edit" aspectratio="f"/>
                      </v:rect>
                      <v:rect id="_x0000_s1026" o:spid="_x0000_s1026" o:spt="1" style="position:absolute;left:9396;top:102927;height:420313;width:3008406;v-text-anchor:middle;" fillcolor="#AD002D" filled="t" stroked="t" coordsize="21600,21600" o:gfxdata="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vn6gJrsAAADb&#10;AAAADwAAAAAAAAABACAAAAAiAAAAZHJzL2Rvd25yZXYueG1sUEsBAhQAFAAAAAgAh07iQDMvBZ47&#10;AAAAOQAAABAAAAAAAAAAAQAgAAAACgEAAGRycy9zaGFwZXhtbC54bWxQSwUGAAAAAAYABgBbAQAA&#10;tAMAAAAA&#10;">
                        <v:fill on="t" focussize="0,0"/>
                        <v:stroke weight="3pt" color="#B0761F" linestyle="thinThin" joinstyle="round"/>
                        <v:imagedata o:title=""/>
                        <o:lock v:ext="edit" aspectratio="f"/>
                        <v:textbox>
                          <w:txbxContent>
                            <w:p w14:paraId="114BE69C">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14:paraId="1061D35A">
                              <w:pPr>
                                <w:jc w:val="center"/>
                              </w:pPr>
                            </w:p>
                          </w:txbxContent>
                        </v:textbox>
                      </v:rect>
                      <w10:anchorlock/>
                    </v:group>
                  </w:pict>
                </mc:Fallback>
              </mc:AlternateContent>
            </w:r>
            <w:r>
              <w:rPr>
                <w:rFonts w:hint="eastAsia" w:ascii="黑体" w:hAnsi="宋体" w:eastAsia="黑体" w:cs="黑体"/>
                <w:color w:val="000000"/>
                <w:kern w:val="0"/>
                <w:sz w:val="40"/>
                <w:szCs w:val="40"/>
              </w:rPr>
              <w:t>款支出决算表</w:t>
            </w:r>
          </w:p>
        </w:tc>
      </w:tr>
      <w:tr w14:paraId="0D77B6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4" w:hRule="atLeast"/>
        </w:trPr>
        <w:tc>
          <w:tcPr>
            <w:tcW w:w="317" w:type="dxa"/>
            <w:tcBorders>
              <w:top w:val="nil"/>
              <w:left w:val="nil"/>
              <w:bottom w:val="nil"/>
              <w:right w:val="nil"/>
            </w:tcBorders>
            <w:shd w:val="clear" w:color="auto" w:fill="auto"/>
            <w:tcMar>
              <w:top w:w="15" w:type="dxa"/>
              <w:left w:w="15" w:type="dxa"/>
              <w:right w:w="15" w:type="dxa"/>
            </w:tcMar>
            <w:vAlign w:val="center"/>
          </w:tcPr>
          <w:p w14:paraId="40E1C88C">
            <w:pPr>
              <w:widowControl/>
              <w:spacing w:after="0" w:line="240" w:lineRule="atLeast"/>
              <w:rPr>
                <w:rFonts w:ascii="Arial" w:hAnsi="Arial" w:cs="Arial"/>
                <w:color w:val="000000"/>
                <w:szCs w:val="21"/>
              </w:rPr>
            </w:pPr>
          </w:p>
        </w:tc>
        <w:tc>
          <w:tcPr>
            <w:tcW w:w="319" w:type="dxa"/>
            <w:tcBorders>
              <w:top w:val="nil"/>
              <w:left w:val="nil"/>
              <w:bottom w:val="nil"/>
              <w:right w:val="nil"/>
            </w:tcBorders>
            <w:shd w:val="clear" w:color="auto" w:fill="auto"/>
            <w:tcMar>
              <w:top w:w="15" w:type="dxa"/>
              <w:left w:w="15" w:type="dxa"/>
              <w:right w:w="15" w:type="dxa"/>
            </w:tcMar>
            <w:vAlign w:val="center"/>
          </w:tcPr>
          <w:p w14:paraId="225BEA0A">
            <w:pPr>
              <w:widowControl/>
              <w:spacing w:after="0" w:line="240" w:lineRule="atLeast"/>
              <w:rPr>
                <w:rFonts w:ascii="Arial" w:hAnsi="Arial" w:cs="Arial"/>
                <w:color w:val="000000"/>
                <w:szCs w:val="21"/>
              </w:rPr>
            </w:pPr>
          </w:p>
        </w:tc>
        <w:tc>
          <w:tcPr>
            <w:tcW w:w="357" w:type="dxa"/>
            <w:tcBorders>
              <w:top w:val="nil"/>
              <w:left w:val="nil"/>
              <w:bottom w:val="nil"/>
              <w:right w:val="nil"/>
            </w:tcBorders>
            <w:shd w:val="clear" w:color="auto" w:fill="auto"/>
            <w:tcMar>
              <w:top w:w="15" w:type="dxa"/>
              <w:left w:w="15" w:type="dxa"/>
              <w:right w:w="15" w:type="dxa"/>
            </w:tcMar>
            <w:vAlign w:val="center"/>
          </w:tcPr>
          <w:p w14:paraId="6FD0FA2E">
            <w:pPr>
              <w:widowControl/>
              <w:spacing w:after="0" w:line="240" w:lineRule="atLeast"/>
              <w:rPr>
                <w:rFonts w:ascii="Arial" w:hAnsi="Arial" w:cs="Arial"/>
                <w:color w:val="000000"/>
                <w:szCs w:val="21"/>
              </w:rPr>
            </w:pPr>
          </w:p>
        </w:tc>
        <w:tc>
          <w:tcPr>
            <w:tcW w:w="2109" w:type="dxa"/>
            <w:tcBorders>
              <w:top w:val="nil"/>
              <w:left w:val="nil"/>
              <w:bottom w:val="nil"/>
              <w:right w:val="nil"/>
            </w:tcBorders>
            <w:shd w:val="clear" w:color="auto" w:fill="auto"/>
            <w:tcMar>
              <w:top w:w="15" w:type="dxa"/>
              <w:left w:w="15" w:type="dxa"/>
              <w:right w:w="15" w:type="dxa"/>
            </w:tcMar>
            <w:vAlign w:val="center"/>
          </w:tcPr>
          <w:p w14:paraId="39BB1E21">
            <w:pPr>
              <w:widowControl/>
              <w:spacing w:after="0" w:line="240" w:lineRule="atLeast"/>
              <w:rPr>
                <w:rFonts w:ascii="Arial" w:hAnsi="Arial" w:cs="Arial"/>
                <w:color w:val="000000"/>
                <w:szCs w:val="21"/>
              </w:rPr>
            </w:pPr>
          </w:p>
        </w:tc>
        <w:tc>
          <w:tcPr>
            <w:tcW w:w="745" w:type="dxa"/>
            <w:tcBorders>
              <w:top w:val="nil"/>
              <w:left w:val="nil"/>
              <w:bottom w:val="nil"/>
              <w:right w:val="nil"/>
            </w:tcBorders>
            <w:shd w:val="clear" w:color="auto" w:fill="auto"/>
            <w:tcMar>
              <w:top w:w="15" w:type="dxa"/>
              <w:left w:w="15" w:type="dxa"/>
              <w:right w:w="15" w:type="dxa"/>
            </w:tcMar>
            <w:vAlign w:val="center"/>
          </w:tcPr>
          <w:p w14:paraId="7165AF9A">
            <w:pPr>
              <w:widowControl/>
              <w:spacing w:after="0" w:line="240" w:lineRule="atLeast"/>
              <w:rPr>
                <w:rFonts w:ascii="Arial" w:hAnsi="Arial" w:cs="Arial"/>
                <w:color w:val="000000"/>
                <w:szCs w:val="21"/>
              </w:rPr>
            </w:pPr>
          </w:p>
        </w:tc>
        <w:tc>
          <w:tcPr>
            <w:tcW w:w="1892" w:type="dxa"/>
            <w:gridSpan w:val="2"/>
            <w:tcBorders>
              <w:top w:val="nil"/>
              <w:left w:val="nil"/>
              <w:bottom w:val="nil"/>
              <w:right w:val="nil"/>
            </w:tcBorders>
            <w:shd w:val="clear" w:color="auto" w:fill="auto"/>
            <w:tcMar>
              <w:top w:w="15" w:type="dxa"/>
              <w:left w:w="15" w:type="dxa"/>
              <w:right w:w="15" w:type="dxa"/>
            </w:tcMar>
            <w:vAlign w:val="center"/>
          </w:tcPr>
          <w:p w14:paraId="4C70F347">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tcMar>
              <w:top w:w="15" w:type="dxa"/>
              <w:left w:w="15" w:type="dxa"/>
              <w:right w:w="15" w:type="dxa"/>
            </w:tcMar>
            <w:vAlign w:val="center"/>
          </w:tcPr>
          <w:p w14:paraId="77F60152">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公开05表</w:t>
            </w:r>
          </w:p>
        </w:tc>
      </w:tr>
      <w:tr w14:paraId="221E62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4" w:hRule="atLeast"/>
        </w:trPr>
        <w:tc>
          <w:tcPr>
            <w:tcW w:w="3847" w:type="dxa"/>
            <w:gridSpan w:val="5"/>
            <w:tcBorders>
              <w:top w:val="nil"/>
              <w:left w:val="nil"/>
              <w:bottom w:val="nil"/>
              <w:right w:val="nil"/>
            </w:tcBorders>
            <w:shd w:val="clear" w:color="auto" w:fill="auto"/>
            <w:tcMar>
              <w:top w:w="15" w:type="dxa"/>
              <w:left w:w="15" w:type="dxa"/>
              <w:right w:w="15" w:type="dxa"/>
            </w:tcMar>
            <w:vAlign w:val="center"/>
          </w:tcPr>
          <w:p w14:paraId="45121421">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r>
              <w:rPr>
                <w:rFonts w:hint="eastAsia" w:ascii="宋体" w:hAnsi="宋体" w:cs="宋体"/>
                <w:color w:val="000000"/>
                <w:kern w:val="0"/>
                <w:szCs w:val="21"/>
                <w:lang w:eastAsia="zh-CN"/>
              </w:rPr>
              <w:t>深泽县司法局</w:t>
            </w:r>
          </w:p>
        </w:tc>
        <w:tc>
          <w:tcPr>
            <w:tcW w:w="1892" w:type="dxa"/>
            <w:gridSpan w:val="2"/>
            <w:tcBorders>
              <w:top w:val="nil"/>
              <w:left w:val="nil"/>
              <w:bottom w:val="nil"/>
              <w:right w:val="nil"/>
            </w:tcBorders>
            <w:shd w:val="clear" w:color="auto" w:fill="auto"/>
            <w:tcMar>
              <w:top w:w="15" w:type="dxa"/>
              <w:left w:w="15" w:type="dxa"/>
              <w:right w:w="15" w:type="dxa"/>
            </w:tcMar>
            <w:vAlign w:val="center"/>
          </w:tcPr>
          <w:p w14:paraId="2F0C6DAC">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tcMar>
              <w:top w:w="15" w:type="dxa"/>
              <w:left w:w="15" w:type="dxa"/>
              <w:right w:w="15" w:type="dxa"/>
            </w:tcMar>
            <w:vAlign w:val="center"/>
          </w:tcPr>
          <w:p w14:paraId="55B7FA9E">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14:paraId="21EDD3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51" w:hRule="atLeast"/>
        </w:trPr>
        <w:tc>
          <w:tcPr>
            <w:tcW w:w="3102"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D85EB3">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5758"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077D386">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w:t>
            </w:r>
          </w:p>
        </w:tc>
      </w:tr>
      <w:tr w14:paraId="670D79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4" w:hRule="atLeast"/>
        </w:trPr>
        <w:tc>
          <w:tcPr>
            <w:tcW w:w="993"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A2FE4A">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210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05AB47">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BCCCCC">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D0E293">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92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D59B11">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r>
      <w:tr w14:paraId="71C5EC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4"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1AA34B"/>
        </w:tc>
        <w:tc>
          <w:tcPr>
            <w:tcW w:w="210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6E0EA3E"/>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A35C4A"/>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BEA52C"/>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042CF5"/>
        </w:tc>
      </w:tr>
      <w:tr w14:paraId="1EEF8B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28F347"/>
        </w:tc>
        <w:tc>
          <w:tcPr>
            <w:tcW w:w="210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95F263"/>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5DFC56"/>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28BC47"/>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F553ED"/>
        </w:tc>
      </w:tr>
      <w:tr w14:paraId="429B23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40864C">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A560FA">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94D311">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CB8A7E">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r>
      <w:tr w14:paraId="4CEC02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9E0499">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82DF64">
            <w:pPr>
              <w:widowControl/>
              <w:spacing w:after="0" w:line="240" w:lineRule="atLeast"/>
              <w:jc w:val="right"/>
              <w:rPr>
                <w:rFonts w:hint="eastAsia" w:ascii="宋体" w:hAnsi="宋体" w:eastAsia="宋体" w:cs="宋体"/>
                <w:b/>
                <w:color w:val="000000"/>
                <w:szCs w:val="21"/>
                <w:lang w:val="en-US" w:eastAsia="zh-CN"/>
              </w:rPr>
            </w:pPr>
            <w:r>
              <w:rPr>
                <w:rFonts w:hint="eastAsia" w:ascii="宋体" w:hAnsi="宋体" w:cs="宋体"/>
                <w:b/>
                <w:color w:val="000000"/>
                <w:szCs w:val="21"/>
                <w:lang w:val="en-US" w:eastAsia="zh-CN"/>
              </w:rPr>
              <w:t>428.50</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A9E1FE">
            <w:pPr>
              <w:widowControl/>
              <w:spacing w:after="0" w:line="240" w:lineRule="atLeast"/>
              <w:jc w:val="right"/>
              <w:rPr>
                <w:rFonts w:hint="eastAsia" w:ascii="宋体" w:hAnsi="宋体" w:eastAsia="宋体" w:cs="宋体"/>
                <w:b/>
                <w:color w:val="000000"/>
                <w:szCs w:val="21"/>
                <w:lang w:val="en-US" w:eastAsia="zh-CN"/>
              </w:rPr>
            </w:pPr>
            <w:r>
              <w:rPr>
                <w:rFonts w:hint="eastAsia" w:ascii="宋体" w:hAnsi="宋体" w:cs="宋体"/>
                <w:b/>
                <w:color w:val="000000"/>
                <w:szCs w:val="21"/>
                <w:lang w:val="en-US" w:eastAsia="zh-CN"/>
              </w:rPr>
              <w:t>341.50</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6E1E4D">
            <w:pPr>
              <w:widowControl/>
              <w:spacing w:after="0" w:line="240" w:lineRule="atLeast"/>
              <w:jc w:val="right"/>
              <w:rPr>
                <w:rFonts w:hint="eastAsia" w:ascii="宋体" w:hAnsi="宋体" w:eastAsia="宋体" w:cs="宋体"/>
                <w:b/>
                <w:color w:val="000000"/>
                <w:szCs w:val="21"/>
                <w:lang w:val="en-US" w:eastAsia="zh-CN"/>
              </w:rPr>
            </w:pPr>
            <w:r>
              <w:rPr>
                <w:rFonts w:hint="eastAsia" w:ascii="宋体" w:hAnsi="宋体" w:cs="宋体"/>
                <w:b/>
                <w:color w:val="000000"/>
                <w:szCs w:val="21"/>
                <w:lang w:val="en-US" w:eastAsia="zh-CN"/>
              </w:rPr>
              <w:t>87.00</w:t>
            </w:r>
          </w:p>
        </w:tc>
      </w:tr>
      <w:tr w14:paraId="69351A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660251">
            <w:pPr>
              <w:widowControl/>
              <w:spacing w:after="0" w:line="240" w:lineRule="atLeast"/>
              <w:jc w:val="left"/>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204</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A537FC">
            <w:pPr>
              <w:widowControl/>
              <w:spacing w:after="0" w:line="240" w:lineRule="atLeast"/>
              <w:jc w:val="left"/>
              <w:rPr>
                <w:rFonts w:hint="eastAsia" w:ascii="宋体" w:hAnsi="宋体" w:eastAsia="宋体" w:cs="宋体"/>
                <w:color w:val="000000"/>
                <w:szCs w:val="21"/>
                <w:lang w:eastAsia="zh-CN"/>
              </w:rPr>
            </w:pPr>
            <w:r>
              <w:rPr>
                <w:rFonts w:hint="eastAsia" w:ascii="宋体" w:hAnsi="宋体" w:cs="宋体"/>
                <w:color w:val="000000"/>
                <w:szCs w:val="21"/>
                <w:lang w:eastAsia="zh-CN"/>
              </w:rPr>
              <w:t>公共安全支出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33D062">
            <w:pPr>
              <w:widowControl/>
              <w:spacing w:after="0" w:line="240" w:lineRule="atLeast"/>
              <w:jc w:val="right"/>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361.68</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CDADE7">
            <w:pPr>
              <w:widowControl/>
              <w:spacing w:after="0" w:line="240" w:lineRule="atLeast"/>
              <w:jc w:val="right"/>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274.68</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05D387">
            <w:pPr>
              <w:widowControl/>
              <w:spacing w:after="0" w:line="240" w:lineRule="atLeast"/>
              <w:jc w:val="right"/>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87.00</w:t>
            </w:r>
          </w:p>
        </w:tc>
      </w:tr>
      <w:tr w14:paraId="517AEF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51CBA7">
            <w:pPr>
              <w:widowControl/>
              <w:spacing w:after="0" w:line="240" w:lineRule="atLeast"/>
              <w:jc w:val="left"/>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20406</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4A6FA3">
            <w:pPr>
              <w:widowControl/>
              <w:spacing w:after="0" w:line="240" w:lineRule="atLeast"/>
              <w:jc w:val="left"/>
              <w:rPr>
                <w:rFonts w:hint="eastAsia" w:ascii="宋体" w:hAnsi="宋体" w:eastAsia="宋体" w:cs="宋体"/>
                <w:color w:val="000000"/>
                <w:szCs w:val="21"/>
                <w:lang w:eastAsia="zh-CN"/>
              </w:rPr>
            </w:pPr>
            <w:r>
              <w:rPr>
                <w:rFonts w:hint="eastAsia" w:ascii="宋体" w:hAnsi="宋体" w:cs="宋体"/>
                <w:color w:val="000000"/>
                <w:szCs w:val="21"/>
                <w:lang w:eastAsia="zh-CN"/>
              </w:rPr>
              <w:t>司法</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4E497F">
            <w:pPr>
              <w:widowControl/>
              <w:spacing w:after="0" w:line="240" w:lineRule="atLeast"/>
              <w:jc w:val="right"/>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361.68</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177561">
            <w:pPr>
              <w:widowControl/>
              <w:spacing w:after="0" w:line="240" w:lineRule="atLeast"/>
              <w:jc w:val="right"/>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274.68</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C2E69A">
            <w:pPr>
              <w:widowControl/>
              <w:spacing w:after="0" w:line="240" w:lineRule="atLeast"/>
              <w:jc w:val="right"/>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87.00</w:t>
            </w:r>
          </w:p>
        </w:tc>
      </w:tr>
      <w:tr w14:paraId="2C6313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57D48F">
            <w:pPr>
              <w:widowControl/>
              <w:spacing w:after="0" w:line="240" w:lineRule="atLeast"/>
              <w:jc w:val="left"/>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2040601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24BC99">
            <w:pPr>
              <w:widowControl/>
              <w:spacing w:after="0" w:line="240" w:lineRule="atLeast"/>
              <w:jc w:val="left"/>
              <w:rPr>
                <w:rFonts w:hint="eastAsia" w:ascii="宋体" w:hAnsi="宋体" w:eastAsia="宋体" w:cs="宋体"/>
                <w:color w:val="000000"/>
                <w:szCs w:val="21"/>
                <w:lang w:eastAsia="zh-CN"/>
              </w:rPr>
            </w:pPr>
            <w:r>
              <w:rPr>
                <w:rFonts w:hint="eastAsia" w:ascii="宋体" w:hAnsi="宋体" w:cs="宋体"/>
                <w:color w:val="000000"/>
                <w:szCs w:val="21"/>
                <w:lang w:eastAsia="zh-CN"/>
              </w:rPr>
              <w:t>行政运行</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F3ECD8">
            <w:pPr>
              <w:widowControl/>
              <w:spacing w:after="0" w:line="240" w:lineRule="atLeast"/>
              <w:jc w:val="right"/>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274.68</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5E8D578">
            <w:pPr>
              <w:widowControl/>
              <w:spacing w:after="0" w:line="240" w:lineRule="atLeast"/>
              <w:jc w:val="right"/>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274.68</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64D596">
            <w:pPr>
              <w:widowControl/>
              <w:spacing w:after="0" w:line="240" w:lineRule="atLeast"/>
              <w:jc w:val="right"/>
              <w:rPr>
                <w:rFonts w:ascii="宋体" w:hAnsi="宋体" w:cs="宋体"/>
                <w:color w:val="000000"/>
                <w:szCs w:val="21"/>
              </w:rPr>
            </w:pPr>
          </w:p>
        </w:tc>
      </w:tr>
      <w:tr w14:paraId="637EAD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1A45C3">
            <w:pPr>
              <w:widowControl/>
              <w:spacing w:after="0" w:line="240" w:lineRule="atLeast"/>
              <w:jc w:val="left"/>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2040604</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8723A2">
            <w:pPr>
              <w:widowControl/>
              <w:spacing w:after="0" w:line="240" w:lineRule="atLeast"/>
              <w:jc w:val="left"/>
              <w:rPr>
                <w:rFonts w:hint="eastAsia" w:ascii="宋体" w:hAnsi="宋体" w:eastAsia="宋体" w:cs="宋体"/>
                <w:color w:val="000000"/>
                <w:szCs w:val="21"/>
                <w:lang w:eastAsia="zh-CN"/>
              </w:rPr>
            </w:pPr>
            <w:r>
              <w:rPr>
                <w:rFonts w:hint="eastAsia" w:ascii="宋体" w:hAnsi="宋体" w:cs="宋体"/>
                <w:color w:val="000000"/>
                <w:szCs w:val="21"/>
                <w:lang w:eastAsia="zh-CN"/>
              </w:rPr>
              <w:t>基层司法业务</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44519B">
            <w:pPr>
              <w:widowControl/>
              <w:spacing w:after="0" w:line="240" w:lineRule="atLeast"/>
              <w:jc w:val="right"/>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66.83</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834116">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D63AB7">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66.83</w:t>
            </w:r>
          </w:p>
        </w:tc>
      </w:tr>
      <w:tr w14:paraId="57BC62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3C4C5C">
            <w:pPr>
              <w:widowControl/>
              <w:spacing w:after="0" w:line="240" w:lineRule="atLeast"/>
              <w:jc w:val="left"/>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2040605</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0E3C15">
            <w:pPr>
              <w:widowControl/>
              <w:spacing w:after="0" w:line="240" w:lineRule="atLeast"/>
              <w:jc w:val="left"/>
              <w:rPr>
                <w:rFonts w:hint="eastAsia" w:ascii="宋体" w:hAnsi="宋体" w:eastAsia="宋体" w:cs="宋体"/>
                <w:color w:val="000000"/>
                <w:szCs w:val="21"/>
                <w:lang w:eastAsia="zh-CN"/>
              </w:rPr>
            </w:pPr>
            <w:r>
              <w:rPr>
                <w:rFonts w:hint="eastAsia" w:ascii="宋体" w:hAnsi="宋体" w:cs="宋体"/>
                <w:color w:val="000000"/>
                <w:szCs w:val="21"/>
                <w:lang w:eastAsia="zh-CN"/>
              </w:rPr>
              <w:t>普法宣传</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41E1A4">
            <w:pPr>
              <w:widowControl/>
              <w:spacing w:after="0" w:line="240" w:lineRule="atLeast"/>
              <w:jc w:val="right"/>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2.00</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D669FB">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AB2A8F">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2.00</w:t>
            </w:r>
          </w:p>
        </w:tc>
      </w:tr>
      <w:tr w14:paraId="636B87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879B55">
            <w:pPr>
              <w:widowControl/>
              <w:spacing w:after="0" w:line="240" w:lineRule="atLeast"/>
              <w:jc w:val="left"/>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2040607</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3E16F1">
            <w:pPr>
              <w:widowControl/>
              <w:spacing w:after="0" w:line="240" w:lineRule="atLeast"/>
              <w:jc w:val="left"/>
              <w:rPr>
                <w:rFonts w:hint="eastAsia" w:ascii="宋体" w:hAnsi="宋体" w:eastAsia="宋体" w:cs="宋体"/>
                <w:color w:val="000000"/>
                <w:szCs w:val="21"/>
                <w:lang w:eastAsia="zh-CN"/>
              </w:rPr>
            </w:pPr>
            <w:r>
              <w:rPr>
                <w:rFonts w:hint="eastAsia" w:ascii="宋体" w:hAnsi="宋体" w:cs="宋体"/>
                <w:color w:val="000000"/>
                <w:szCs w:val="21"/>
                <w:lang w:eastAsia="zh-CN"/>
              </w:rPr>
              <w:t>法律援助</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34E475">
            <w:pPr>
              <w:widowControl/>
              <w:spacing w:after="0" w:line="240" w:lineRule="atLeast"/>
              <w:jc w:val="right"/>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5.00</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87763A">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781D9E">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5.00</w:t>
            </w:r>
          </w:p>
        </w:tc>
      </w:tr>
      <w:tr w14:paraId="17A45E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F5E2DB">
            <w:pPr>
              <w:widowControl/>
              <w:spacing w:after="0" w:line="240" w:lineRule="atLeast"/>
              <w:jc w:val="left"/>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2040610</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0B85E1">
            <w:pPr>
              <w:widowControl/>
              <w:spacing w:after="0" w:line="240" w:lineRule="atLeast"/>
              <w:jc w:val="left"/>
              <w:rPr>
                <w:rFonts w:hint="eastAsia" w:ascii="宋体" w:hAnsi="宋体" w:eastAsia="宋体" w:cs="宋体"/>
                <w:color w:val="000000"/>
                <w:szCs w:val="21"/>
                <w:lang w:eastAsia="zh-CN"/>
              </w:rPr>
            </w:pPr>
            <w:r>
              <w:rPr>
                <w:rFonts w:hint="eastAsia" w:ascii="宋体" w:hAnsi="宋体" w:cs="宋体"/>
                <w:color w:val="000000"/>
                <w:szCs w:val="21"/>
                <w:lang w:eastAsia="zh-CN"/>
              </w:rPr>
              <w:t>社区矫正</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6837C1">
            <w:pPr>
              <w:widowControl/>
              <w:spacing w:after="0" w:line="240" w:lineRule="atLeast"/>
              <w:jc w:val="right"/>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11.17</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621FFD">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1E19F4">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11.17</w:t>
            </w:r>
          </w:p>
        </w:tc>
      </w:tr>
      <w:tr w14:paraId="59BA9F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A4FDA6">
            <w:pPr>
              <w:widowControl/>
              <w:spacing w:after="0" w:line="240" w:lineRule="atLeast"/>
              <w:jc w:val="left"/>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2040699</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EA1CC6">
            <w:pPr>
              <w:widowControl/>
              <w:spacing w:after="0" w:line="240" w:lineRule="atLeast"/>
              <w:jc w:val="left"/>
              <w:rPr>
                <w:rFonts w:hint="eastAsia" w:ascii="宋体" w:hAnsi="宋体" w:eastAsia="宋体" w:cs="宋体"/>
                <w:color w:val="000000"/>
                <w:szCs w:val="21"/>
                <w:lang w:eastAsia="zh-CN"/>
              </w:rPr>
            </w:pPr>
            <w:r>
              <w:rPr>
                <w:rFonts w:hint="eastAsia" w:ascii="宋体" w:hAnsi="宋体" w:cs="宋体"/>
                <w:color w:val="000000"/>
                <w:szCs w:val="21"/>
                <w:lang w:eastAsia="zh-CN"/>
              </w:rPr>
              <w:t>其他司法支出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4D60FF">
            <w:pPr>
              <w:widowControl/>
              <w:spacing w:after="0" w:line="240" w:lineRule="atLeast"/>
              <w:jc w:val="right"/>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2.00</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822FF8">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4033C0">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2.00</w:t>
            </w:r>
          </w:p>
        </w:tc>
      </w:tr>
      <w:tr w14:paraId="4900F3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5CC2AF">
            <w:pPr>
              <w:widowControl/>
              <w:spacing w:after="0" w:line="240" w:lineRule="atLeast"/>
              <w:jc w:val="left"/>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208</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D4B5AA">
            <w:pPr>
              <w:widowControl/>
              <w:spacing w:after="0" w:line="240" w:lineRule="atLeast"/>
              <w:jc w:val="left"/>
              <w:rPr>
                <w:rFonts w:hint="eastAsia" w:ascii="宋体" w:hAnsi="宋体" w:eastAsia="宋体" w:cs="宋体"/>
                <w:color w:val="000000"/>
                <w:szCs w:val="21"/>
                <w:lang w:eastAsia="zh-CN"/>
              </w:rPr>
            </w:pPr>
            <w:r>
              <w:rPr>
                <w:rFonts w:hint="eastAsia" w:ascii="宋体" w:hAnsi="宋体" w:cs="宋体"/>
                <w:color w:val="000000"/>
                <w:szCs w:val="21"/>
                <w:lang w:eastAsia="zh-CN"/>
              </w:rPr>
              <w:t>社会保障就业支出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46209E">
            <w:pPr>
              <w:widowControl/>
              <w:spacing w:after="0" w:line="240" w:lineRule="atLeast"/>
              <w:jc w:val="right"/>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28.72</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A4668AE">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28.72</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3BD69E">
            <w:pPr>
              <w:widowControl/>
              <w:spacing w:after="0" w:line="240" w:lineRule="atLeast"/>
              <w:jc w:val="right"/>
              <w:rPr>
                <w:rFonts w:ascii="宋体" w:hAnsi="宋体" w:cs="宋体"/>
                <w:color w:val="000000"/>
                <w:szCs w:val="21"/>
              </w:rPr>
            </w:pPr>
          </w:p>
        </w:tc>
      </w:tr>
      <w:tr w14:paraId="68D703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778499">
            <w:pPr>
              <w:widowControl/>
              <w:spacing w:after="0" w:line="240" w:lineRule="atLeast"/>
              <w:jc w:val="left"/>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20805</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6BB31A">
            <w:pPr>
              <w:widowControl/>
              <w:spacing w:after="0" w:line="240" w:lineRule="atLeast"/>
              <w:jc w:val="left"/>
              <w:rPr>
                <w:rFonts w:hint="eastAsia" w:ascii="宋体" w:hAnsi="宋体" w:eastAsia="宋体" w:cs="宋体"/>
                <w:color w:val="000000"/>
                <w:szCs w:val="21"/>
                <w:lang w:eastAsia="zh-CN"/>
              </w:rPr>
            </w:pPr>
            <w:r>
              <w:rPr>
                <w:rFonts w:hint="eastAsia" w:ascii="宋体" w:hAnsi="宋体" w:cs="宋体"/>
                <w:color w:val="000000"/>
                <w:szCs w:val="21"/>
                <w:lang w:eastAsia="zh-CN"/>
              </w:rPr>
              <w:t>行政事业单位离退休</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5FDD592">
            <w:pPr>
              <w:widowControl/>
              <w:spacing w:after="0" w:line="240" w:lineRule="atLeast"/>
              <w:jc w:val="right"/>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27.39</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55D433">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27.39</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622661">
            <w:pPr>
              <w:widowControl/>
              <w:spacing w:after="0" w:line="240" w:lineRule="atLeast"/>
              <w:jc w:val="right"/>
              <w:rPr>
                <w:rFonts w:ascii="宋体" w:hAnsi="宋体" w:cs="宋体"/>
                <w:color w:val="000000"/>
                <w:szCs w:val="21"/>
              </w:rPr>
            </w:pPr>
          </w:p>
        </w:tc>
      </w:tr>
      <w:tr w14:paraId="28CCE5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305781">
            <w:pPr>
              <w:widowControl/>
              <w:spacing w:after="0" w:line="240" w:lineRule="atLeast"/>
              <w:jc w:val="left"/>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2080505</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9CE3C3">
            <w:pPr>
              <w:widowControl/>
              <w:spacing w:after="0" w:line="240" w:lineRule="atLeast"/>
              <w:jc w:val="left"/>
              <w:rPr>
                <w:rFonts w:hint="eastAsia" w:ascii="宋体" w:hAnsi="宋体" w:eastAsia="宋体" w:cs="宋体"/>
                <w:color w:val="000000"/>
                <w:szCs w:val="21"/>
                <w:lang w:eastAsia="zh-CN"/>
              </w:rPr>
            </w:pPr>
            <w:r>
              <w:rPr>
                <w:rFonts w:hint="eastAsia" w:ascii="宋体" w:hAnsi="宋体" w:cs="宋体"/>
                <w:color w:val="000000"/>
                <w:sz w:val="11"/>
                <w:szCs w:val="11"/>
                <w:lang w:eastAsia="zh-CN"/>
              </w:rPr>
              <w:t>机关事业单位基本养老保险缴费支出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4AE116">
            <w:pPr>
              <w:widowControl/>
              <w:spacing w:after="0" w:line="240" w:lineRule="atLeast"/>
              <w:jc w:val="right"/>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27.39</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1752B7">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27.39</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125E04">
            <w:pPr>
              <w:widowControl/>
              <w:spacing w:after="0" w:line="240" w:lineRule="atLeast"/>
              <w:jc w:val="right"/>
              <w:rPr>
                <w:rFonts w:ascii="宋体" w:hAnsi="宋体" w:cs="宋体"/>
                <w:color w:val="000000"/>
                <w:szCs w:val="21"/>
              </w:rPr>
            </w:pPr>
          </w:p>
        </w:tc>
      </w:tr>
      <w:tr w14:paraId="7072D1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BD098D">
            <w:pPr>
              <w:widowControl/>
              <w:spacing w:after="0" w:line="240" w:lineRule="atLeast"/>
              <w:jc w:val="left"/>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20808</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7CBE2F">
            <w:pPr>
              <w:widowControl/>
              <w:spacing w:after="0" w:line="240" w:lineRule="atLeast"/>
              <w:jc w:val="left"/>
              <w:rPr>
                <w:rFonts w:hint="eastAsia" w:ascii="宋体" w:hAnsi="宋体" w:eastAsia="宋体" w:cs="宋体"/>
                <w:color w:val="000000"/>
                <w:szCs w:val="21"/>
                <w:lang w:eastAsia="zh-CN"/>
              </w:rPr>
            </w:pPr>
            <w:r>
              <w:rPr>
                <w:rFonts w:hint="eastAsia" w:ascii="宋体" w:hAnsi="宋体" w:cs="宋体"/>
                <w:color w:val="000000"/>
                <w:szCs w:val="21"/>
                <w:lang w:eastAsia="zh-CN"/>
              </w:rPr>
              <w:t>抚恤</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70E44A">
            <w:pPr>
              <w:widowControl/>
              <w:spacing w:after="0" w:line="240" w:lineRule="atLeast"/>
              <w:jc w:val="right"/>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0.15</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705A73">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0.15</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106C32">
            <w:pPr>
              <w:widowControl/>
              <w:spacing w:after="0" w:line="240" w:lineRule="atLeast"/>
              <w:jc w:val="right"/>
              <w:rPr>
                <w:rFonts w:ascii="宋体" w:hAnsi="宋体" w:cs="宋体"/>
                <w:color w:val="000000"/>
                <w:szCs w:val="21"/>
              </w:rPr>
            </w:pPr>
          </w:p>
        </w:tc>
      </w:tr>
      <w:tr w14:paraId="2568FC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4763A9">
            <w:pPr>
              <w:widowControl/>
              <w:spacing w:after="0" w:line="240" w:lineRule="atLeast"/>
              <w:jc w:val="left"/>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20899</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0F9DB4">
            <w:pPr>
              <w:widowControl/>
              <w:spacing w:after="0" w:line="240" w:lineRule="atLeast"/>
              <w:jc w:val="left"/>
              <w:rPr>
                <w:rFonts w:hint="eastAsia" w:ascii="宋体" w:hAnsi="宋体" w:eastAsia="宋体" w:cs="宋体"/>
                <w:color w:val="000000"/>
                <w:szCs w:val="21"/>
                <w:lang w:eastAsia="zh-CN"/>
              </w:rPr>
            </w:pPr>
            <w:r>
              <w:rPr>
                <w:rFonts w:hint="eastAsia" w:ascii="宋体" w:hAnsi="宋体" w:cs="宋体"/>
                <w:color w:val="000000"/>
                <w:szCs w:val="21"/>
                <w:lang w:eastAsia="zh-CN"/>
              </w:rPr>
              <w:t>其他优抚支出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794547">
            <w:pPr>
              <w:widowControl/>
              <w:spacing w:after="0" w:line="240" w:lineRule="atLeast"/>
              <w:jc w:val="right"/>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0.15</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B6236B">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0.15</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B4241B">
            <w:pPr>
              <w:widowControl/>
              <w:spacing w:after="0" w:line="240" w:lineRule="atLeast"/>
              <w:jc w:val="right"/>
              <w:rPr>
                <w:rFonts w:ascii="宋体" w:hAnsi="宋体" w:cs="宋体"/>
                <w:color w:val="000000"/>
                <w:szCs w:val="21"/>
              </w:rPr>
            </w:pPr>
          </w:p>
        </w:tc>
      </w:tr>
      <w:tr w14:paraId="7B2B6B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72A4A8">
            <w:pPr>
              <w:widowControl/>
              <w:spacing w:after="0" w:line="240" w:lineRule="atLeast"/>
              <w:jc w:val="left"/>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20827</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7254B2">
            <w:pPr>
              <w:widowControl/>
              <w:spacing w:after="0" w:line="240" w:lineRule="atLeast"/>
              <w:jc w:val="left"/>
              <w:rPr>
                <w:rFonts w:hint="eastAsia" w:ascii="宋体" w:hAnsi="宋体" w:eastAsia="宋体" w:cs="宋体"/>
                <w:color w:val="000000"/>
                <w:szCs w:val="21"/>
                <w:lang w:eastAsia="zh-CN"/>
              </w:rPr>
            </w:pPr>
            <w:r>
              <w:rPr>
                <w:rFonts w:hint="eastAsia" w:ascii="宋体" w:hAnsi="宋体" w:cs="宋体"/>
                <w:color w:val="000000"/>
                <w:sz w:val="13"/>
                <w:szCs w:val="13"/>
                <w:lang w:eastAsia="zh-CN"/>
              </w:rPr>
              <w:t>财政对其他社会保险基金的补助</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20872B">
            <w:pPr>
              <w:widowControl/>
              <w:spacing w:after="0" w:line="240" w:lineRule="atLeast"/>
              <w:jc w:val="right"/>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1.18</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657D8A4">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1.18</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D970A1">
            <w:pPr>
              <w:widowControl/>
              <w:spacing w:after="0" w:line="240" w:lineRule="atLeast"/>
              <w:jc w:val="right"/>
              <w:rPr>
                <w:rFonts w:ascii="宋体" w:hAnsi="宋体" w:cs="宋体"/>
                <w:color w:val="000000"/>
                <w:szCs w:val="21"/>
              </w:rPr>
            </w:pPr>
          </w:p>
        </w:tc>
      </w:tr>
      <w:tr w14:paraId="36DAD4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47DC15">
            <w:pPr>
              <w:widowControl/>
              <w:spacing w:after="0" w:line="240" w:lineRule="atLeast"/>
              <w:jc w:val="left"/>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2082702</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E0D4E2">
            <w:pPr>
              <w:widowControl/>
              <w:spacing w:after="0" w:line="240" w:lineRule="atLeast"/>
              <w:jc w:val="left"/>
              <w:rPr>
                <w:rFonts w:ascii="宋体" w:hAnsi="宋体" w:cs="宋体"/>
                <w:color w:val="000000"/>
                <w:szCs w:val="21"/>
              </w:rPr>
            </w:pPr>
            <w:r>
              <w:rPr>
                <w:rFonts w:hint="eastAsia" w:ascii="宋体" w:hAnsi="宋体" w:cs="宋体"/>
                <w:color w:val="000000"/>
                <w:sz w:val="15"/>
                <w:szCs w:val="15"/>
                <w:lang w:eastAsia="zh-CN"/>
              </w:rPr>
              <w:t>财政对工伤保险基金的补助</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9C55B9">
            <w:pPr>
              <w:widowControl/>
              <w:spacing w:after="0" w:line="240" w:lineRule="atLeast"/>
              <w:jc w:val="right"/>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0.74</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82C010">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0.74</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E3BD9A">
            <w:pPr>
              <w:widowControl/>
              <w:spacing w:after="0" w:line="240" w:lineRule="atLeast"/>
              <w:jc w:val="right"/>
              <w:rPr>
                <w:rFonts w:ascii="宋体" w:hAnsi="宋体" w:cs="宋体"/>
                <w:color w:val="000000"/>
                <w:szCs w:val="21"/>
              </w:rPr>
            </w:pPr>
          </w:p>
        </w:tc>
      </w:tr>
      <w:tr w14:paraId="70B350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9B3DF5">
            <w:pPr>
              <w:widowControl/>
              <w:spacing w:after="0" w:line="240" w:lineRule="atLeast"/>
              <w:jc w:val="left"/>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2082703</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A8065F">
            <w:pPr>
              <w:widowControl/>
              <w:spacing w:after="0" w:line="240" w:lineRule="atLeast"/>
              <w:jc w:val="left"/>
              <w:rPr>
                <w:rFonts w:ascii="宋体" w:hAnsi="宋体" w:cs="宋体"/>
                <w:color w:val="000000"/>
                <w:szCs w:val="21"/>
              </w:rPr>
            </w:pPr>
            <w:r>
              <w:rPr>
                <w:rFonts w:hint="eastAsia" w:ascii="宋体" w:hAnsi="宋体" w:cs="宋体"/>
                <w:color w:val="000000"/>
                <w:sz w:val="15"/>
                <w:szCs w:val="15"/>
                <w:lang w:eastAsia="zh-CN"/>
              </w:rPr>
              <w:t>财政对生育保险基金的补助</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2CE993">
            <w:pPr>
              <w:widowControl/>
              <w:spacing w:after="0" w:line="240" w:lineRule="atLeast"/>
              <w:jc w:val="right"/>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0.44</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B91CAC">
            <w:pPr>
              <w:widowControl/>
              <w:spacing w:after="0" w:line="240" w:lineRule="atLeast"/>
              <w:jc w:val="right"/>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0.44</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5EA2FE">
            <w:pPr>
              <w:widowControl/>
              <w:spacing w:after="0" w:line="240" w:lineRule="atLeast"/>
              <w:jc w:val="right"/>
              <w:rPr>
                <w:rFonts w:ascii="宋体" w:hAnsi="宋体" w:cs="宋体"/>
                <w:color w:val="000000"/>
                <w:szCs w:val="21"/>
              </w:rPr>
            </w:pPr>
          </w:p>
        </w:tc>
      </w:tr>
      <w:tr w14:paraId="4951FD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A5EBA5">
            <w:pPr>
              <w:widowControl/>
              <w:spacing w:after="0" w:line="240" w:lineRule="atLeast"/>
              <w:jc w:val="left"/>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210</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1EAE53">
            <w:pPr>
              <w:widowControl/>
              <w:spacing w:after="0" w:line="240" w:lineRule="atLeast"/>
              <w:jc w:val="left"/>
              <w:rPr>
                <w:rFonts w:hint="eastAsia" w:ascii="宋体" w:hAnsi="宋体" w:eastAsia="宋体" w:cs="宋体"/>
                <w:color w:val="000000"/>
                <w:szCs w:val="21"/>
                <w:lang w:eastAsia="zh-CN"/>
              </w:rPr>
            </w:pPr>
            <w:r>
              <w:rPr>
                <w:rFonts w:hint="eastAsia" w:ascii="宋体" w:hAnsi="宋体" w:cs="宋体"/>
                <w:color w:val="000000"/>
                <w:sz w:val="18"/>
                <w:szCs w:val="18"/>
                <w:lang w:eastAsia="zh-CN"/>
              </w:rPr>
              <w:t>医疗卫生与计划生育支出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1EF8A0">
            <w:pPr>
              <w:widowControl/>
              <w:spacing w:after="0" w:line="240" w:lineRule="atLeast"/>
              <w:jc w:val="right"/>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12.49</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3375A6">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12.49</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0B8BF8">
            <w:pPr>
              <w:widowControl/>
              <w:spacing w:after="0" w:line="240" w:lineRule="atLeast"/>
              <w:jc w:val="right"/>
              <w:rPr>
                <w:rFonts w:ascii="宋体" w:hAnsi="宋体" w:cs="宋体"/>
                <w:color w:val="000000"/>
                <w:szCs w:val="21"/>
              </w:rPr>
            </w:pPr>
          </w:p>
        </w:tc>
      </w:tr>
      <w:tr w14:paraId="4015B2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B49600">
            <w:pPr>
              <w:widowControl/>
              <w:spacing w:after="0" w:line="240" w:lineRule="atLeast"/>
              <w:jc w:val="left"/>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21011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DF47B4">
            <w:pPr>
              <w:widowControl/>
              <w:spacing w:after="0" w:line="240" w:lineRule="atLeast"/>
              <w:jc w:val="left"/>
              <w:rPr>
                <w:rFonts w:hint="eastAsia" w:ascii="宋体" w:hAnsi="宋体" w:eastAsia="宋体" w:cs="宋体"/>
                <w:color w:val="000000"/>
                <w:szCs w:val="21"/>
                <w:lang w:eastAsia="zh-CN"/>
              </w:rPr>
            </w:pPr>
            <w:r>
              <w:rPr>
                <w:rFonts w:hint="eastAsia" w:ascii="宋体" w:hAnsi="宋体" w:cs="宋体"/>
                <w:color w:val="000000"/>
                <w:szCs w:val="21"/>
                <w:lang w:eastAsia="zh-CN"/>
              </w:rPr>
              <w:t>行政事业单位医疗</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D0E204">
            <w:pPr>
              <w:widowControl/>
              <w:spacing w:after="0" w:line="240" w:lineRule="atLeast"/>
              <w:jc w:val="right"/>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12.49</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EDB237">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12.49</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76ACDAE">
            <w:pPr>
              <w:widowControl/>
              <w:spacing w:after="0" w:line="240" w:lineRule="atLeast"/>
              <w:jc w:val="right"/>
              <w:rPr>
                <w:rFonts w:ascii="宋体" w:hAnsi="宋体" w:cs="宋体"/>
                <w:color w:val="000000"/>
                <w:szCs w:val="21"/>
              </w:rPr>
            </w:pPr>
          </w:p>
        </w:tc>
      </w:tr>
      <w:tr w14:paraId="5D5206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52722C">
            <w:pPr>
              <w:widowControl/>
              <w:spacing w:after="0" w:line="240" w:lineRule="atLeast"/>
              <w:jc w:val="left"/>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2101101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F51608">
            <w:pPr>
              <w:widowControl/>
              <w:spacing w:after="0" w:line="240" w:lineRule="atLeast"/>
              <w:jc w:val="left"/>
              <w:rPr>
                <w:rFonts w:hint="eastAsia" w:ascii="宋体" w:hAnsi="宋体" w:eastAsia="宋体" w:cs="宋体"/>
                <w:color w:val="000000"/>
                <w:szCs w:val="21"/>
                <w:lang w:eastAsia="zh-CN"/>
              </w:rPr>
            </w:pPr>
            <w:r>
              <w:rPr>
                <w:rFonts w:hint="eastAsia" w:ascii="宋体" w:hAnsi="宋体" w:cs="宋体"/>
                <w:color w:val="000000"/>
                <w:szCs w:val="21"/>
                <w:lang w:eastAsia="zh-CN"/>
              </w:rPr>
              <w:t>行政单位医疗</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5AB789">
            <w:pPr>
              <w:widowControl/>
              <w:spacing w:after="0" w:line="240" w:lineRule="atLeast"/>
              <w:jc w:val="right"/>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12.49</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81E0E6">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12.49</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F26279">
            <w:pPr>
              <w:widowControl/>
              <w:spacing w:after="0" w:line="240" w:lineRule="atLeast"/>
              <w:jc w:val="right"/>
              <w:rPr>
                <w:rFonts w:ascii="宋体" w:hAnsi="宋体" w:cs="宋体"/>
                <w:color w:val="000000"/>
                <w:szCs w:val="21"/>
              </w:rPr>
            </w:pPr>
          </w:p>
        </w:tc>
      </w:tr>
      <w:tr w14:paraId="30180D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65FE4A">
            <w:pPr>
              <w:widowControl/>
              <w:spacing w:after="0" w:line="240" w:lineRule="atLeast"/>
              <w:jc w:val="left"/>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221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9F3147">
            <w:pPr>
              <w:widowControl/>
              <w:spacing w:after="0" w:line="240" w:lineRule="atLeast"/>
              <w:jc w:val="left"/>
              <w:rPr>
                <w:rFonts w:ascii="宋体" w:hAnsi="宋体" w:cs="宋体"/>
                <w:color w:val="000000"/>
                <w:szCs w:val="21"/>
              </w:rPr>
            </w:pPr>
            <w:r>
              <w:rPr>
                <w:rFonts w:hint="eastAsia" w:ascii="宋体" w:hAnsi="宋体" w:cs="宋体"/>
                <w:color w:val="000000"/>
                <w:szCs w:val="21"/>
                <w:lang w:eastAsia="zh-CN"/>
              </w:rPr>
              <w:t>住房保障支出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2EEB73">
            <w:pPr>
              <w:widowControl/>
              <w:spacing w:after="0" w:line="240" w:lineRule="atLeast"/>
              <w:jc w:val="right"/>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25.61</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DB4D4E">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25.61</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7F4183">
            <w:pPr>
              <w:widowControl/>
              <w:spacing w:after="0" w:line="240" w:lineRule="atLeast"/>
              <w:jc w:val="right"/>
              <w:rPr>
                <w:rFonts w:ascii="宋体" w:hAnsi="宋体" w:cs="宋体"/>
                <w:color w:val="000000"/>
                <w:szCs w:val="21"/>
              </w:rPr>
            </w:pPr>
          </w:p>
        </w:tc>
      </w:tr>
      <w:tr w14:paraId="7728EF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8D869F">
            <w:pPr>
              <w:widowControl/>
              <w:spacing w:after="0" w:line="240" w:lineRule="atLeast"/>
              <w:jc w:val="left"/>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22102</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8E76C9">
            <w:pPr>
              <w:widowControl/>
              <w:spacing w:after="0" w:line="240" w:lineRule="atLeast"/>
              <w:jc w:val="left"/>
              <w:rPr>
                <w:rFonts w:hint="eastAsia" w:ascii="宋体" w:hAnsi="宋体" w:eastAsia="宋体" w:cs="宋体"/>
                <w:color w:val="000000"/>
                <w:szCs w:val="21"/>
                <w:lang w:eastAsia="zh-CN"/>
              </w:rPr>
            </w:pPr>
            <w:r>
              <w:rPr>
                <w:rFonts w:hint="eastAsia" w:ascii="宋体" w:hAnsi="宋体" w:cs="宋体"/>
                <w:color w:val="000000"/>
                <w:szCs w:val="21"/>
                <w:lang w:eastAsia="zh-CN"/>
              </w:rPr>
              <w:t>住房改革支出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41E49B">
            <w:pPr>
              <w:widowControl/>
              <w:spacing w:after="0" w:line="240" w:lineRule="atLeast"/>
              <w:jc w:val="right"/>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25.61</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0DC9DA1">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25.61</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13EE49">
            <w:pPr>
              <w:widowControl/>
              <w:spacing w:after="0" w:line="240" w:lineRule="atLeast"/>
              <w:jc w:val="right"/>
              <w:rPr>
                <w:rFonts w:ascii="宋体" w:hAnsi="宋体" w:cs="宋体"/>
                <w:color w:val="000000"/>
                <w:szCs w:val="21"/>
              </w:rPr>
            </w:pPr>
          </w:p>
        </w:tc>
      </w:tr>
      <w:tr w14:paraId="79E02D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AF928A">
            <w:pPr>
              <w:widowControl/>
              <w:spacing w:after="0" w:line="240" w:lineRule="atLeast"/>
              <w:jc w:val="left"/>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2210201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F3D8B2">
            <w:pPr>
              <w:widowControl/>
              <w:spacing w:after="0" w:line="240" w:lineRule="atLeast"/>
              <w:jc w:val="left"/>
              <w:rPr>
                <w:rFonts w:hint="eastAsia" w:ascii="宋体" w:hAnsi="宋体" w:eastAsia="宋体" w:cs="宋体"/>
                <w:color w:val="000000"/>
                <w:szCs w:val="21"/>
                <w:lang w:eastAsia="zh-CN"/>
              </w:rPr>
            </w:pPr>
            <w:r>
              <w:rPr>
                <w:rFonts w:hint="eastAsia" w:ascii="宋体" w:hAnsi="宋体" w:cs="宋体"/>
                <w:color w:val="000000"/>
                <w:szCs w:val="21"/>
                <w:lang w:eastAsia="zh-CN"/>
              </w:rPr>
              <w:t>住房公积金</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CC1957">
            <w:pPr>
              <w:widowControl/>
              <w:spacing w:after="0" w:line="240" w:lineRule="atLeast"/>
              <w:jc w:val="right"/>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25.61</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3157E1">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25.61</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55C850">
            <w:pPr>
              <w:widowControl/>
              <w:spacing w:after="0" w:line="240" w:lineRule="atLeast"/>
              <w:jc w:val="right"/>
              <w:rPr>
                <w:rFonts w:ascii="宋体" w:hAnsi="宋体" w:cs="宋体"/>
                <w:color w:val="000000"/>
                <w:szCs w:val="21"/>
              </w:rPr>
            </w:pPr>
          </w:p>
        </w:tc>
      </w:tr>
      <w:tr w14:paraId="7CB2AB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8" w:hRule="atLeast"/>
        </w:trPr>
        <w:tc>
          <w:tcPr>
            <w:tcW w:w="8860" w:type="dxa"/>
            <w:gridSpan w:val="9"/>
            <w:tcBorders>
              <w:top w:val="nil"/>
              <w:left w:val="nil"/>
              <w:bottom w:val="nil"/>
              <w:right w:val="nil"/>
            </w:tcBorders>
            <w:shd w:val="clear" w:color="auto" w:fill="auto"/>
            <w:tcMar>
              <w:top w:w="15" w:type="dxa"/>
              <w:left w:w="15" w:type="dxa"/>
              <w:right w:w="15" w:type="dxa"/>
            </w:tcMar>
            <w:vAlign w:val="center"/>
          </w:tcPr>
          <w:p w14:paraId="41CD3836">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注：本表反映部门本年度一般公共预算财政拨款收入及支出情况。      </w:t>
            </w:r>
          </w:p>
        </w:tc>
      </w:tr>
    </w:tbl>
    <w:p w14:paraId="6BD778D5">
      <w:pPr>
        <w:widowControl/>
        <w:spacing w:after="0" w:line="560" w:lineRule="exact"/>
        <w:jc w:val="left"/>
        <w:rPr>
          <w:rFonts w:ascii="仿宋_GB2312" w:eastAsia="仿宋_GB2312"/>
          <w:b/>
          <w:sz w:val="28"/>
          <w:szCs w:val="28"/>
          <w:highlight w:val="yellow"/>
        </w:rPr>
        <w:sectPr>
          <w:pgSz w:w="11906" w:h="16838"/>
          <w:pgMar w:top="2098" w:right="1474" w:bottom="1984" w:left="1588" w:header="851" w:footer="992" w:gutter="0"/>
          <w:cols w:space="720" w:num="1"/>
          <w:docGrid w:type="lines" w:linePitch="312" w:charSpace="0"/>
        </w:sectPr>
      </w:pPr>
    </w:p>
    <w:tbl>
      <w:tblPr>
        <w:tblStyle w:val="12"/>
        <w:tblW w:w="918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558"/>
        <w:gridCol w:w="1597"/>
        <w:gridCol w:w="840"/>
        <w:gridCol w:w="477"/>
        <w:gridCol w:w="1763"/>
        <w:gridCol w:w="740"/>
        <w:gridCol w:w="560"/>
        <w:gridCol w:w="1788"/>
        <w:gridCol w:w="857"/>
      </w:tblGrid>
      <w:tr w14:paraId="080FC4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6" w:hRule="atLeast"/>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14:paraId="0BD1239F">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一般公共预算财政拨款基本支出决算表</w:t>
            </w:r>
          </w:p>
        </w:tc>
      </w:tr>
      <w:tr w14:paraId="7B43DA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9" w:hRule="atLeast"/>
          <w:jc w:val="center"/>
        </w:trPr>
        <w:tc>
          <w:tcPr>
            <w:tcW w:w="558" w:type="dxa"/>
            <w:tcBorders>
              <w:top w:val="nil"/>
              <w:left w:val="nil"/>
              <w:bottom w:val="nil"/>
              <w:right w:val="nil"/>
            </w:tcBorders>
            <w:shd w:val="clear" w:color="auto" w:fill="auto"/>
            <w:tcMar>
              <w:top w:w="15" w:type="dxa"/>
              <w:left w:w="15" w:type="dxa"/>
              <w:right w:w="15" w:type="dxa"/>
            </w:tcMar>
            <w:vAlign w:val="center"/>
          </w:tcPr>
          <w:p w14:paraId="0A4CB8DE">
            <w:pPr>
              <w:widowControl/>
              <w:spacing w:after="0" w:line="240" w:lineRule="auto"/>
              <w:rPr>
                <w:rFonts w:ascii="Arial" w:hAnsi="Arial" w:cs="Arial"/>
                <w:color w:val="000000"/>
                <w:sz w:val="22"/>
                <w:szCs w:val="22"/>
              </w:rPr>
            </w:pPr>
          </w:p>
        </w:tc>
        <w:tc>
          <w:tcPr>
            <w:tcW w:w="1597" w:type="dxa"/>
            <w:tcBorders>
              <w:top w:val="nil"/>
              <w:left w:val="nil"/>
              <w:bottom w:val="nil"/>
              <w:right w:val="nil"/>
            </w:tcBorders>
            <w:shd w:val="clear" w:color="auto" w:fill="auto"/>
            <w:tcMar>
              <w:top w:w="15" w:type="dxa"/>
              <w:left w:w="15" w:type="dxa"/>
              <w:right w:w="15" w:type="dxa"/>
            </w:tcMar>
            <w:vAlign w:val="center"/>
          </w:tcPr>
          <w:p w14:paraId="1BF95AFC">
            <w:pPr>
              <w:widowControl/>
              <w:spacing w:after="0" w:line="240" w:lineRule="auto"/>
              <w:rPr>
                <w:rFonts w:ascii="Arial" w:hAnsi="Arial" w:cs="Arial"/>
                <w:color w:val="000000"/>
                <w:sz w:val="22"/>
                <w:szCs w:val="22"/>
              </w:rPr>
            </w:pPr>
          </w:p>
        </w:tc>
        <w:tc>
          <w:tcPr>
            <w:tcW w:w="840" w:type="dxa"/>
            <w:tcBorders>
              <w:top w:val="nil"/>
              <w:left w:val="nil"/>
              <w:bottom w:val="nil"/>
              <w:right w:val="nil"/>
            </w:tcBorders>
            <w:shd w:val="clear" w:color="auto" w:fill="auto"/>
            <w:tcMar>
              <w:top w:w="15" w:type="dxa"/>
              <w:left w:w="15" w:type="dxa"/>
              <w:right w:w="15" w:type="dxa"/>
            </w:tcMar>
            <w:vAlign w:val="center"/>
          </w:tcPr>
          <w:p w14:paraId="7EFC4E3A">
            <w:pPr>
              <w:widowControl/>
              <w:spacing w:after="0" w:line="240" w:lineRule="auto"/>
              <w:rPr>
                <w:rFonts w:ascii="Arial" w:hAnsi="Arial" w:cs="Arial"/>
                <w:color w:val="000000"/>
                <w:sz w:val="22"/>
                <w:szCs w:val="22"/>
              </w:rPr>
            </w:pPr>
          </w:p>
        </w:tc>
        <w:tc>
          <w:tcPr>
            <w:tcW w:w="477" w:type="dxa"/>
            <w:tcBorders>
              <w:top w:val="nil"/>
              <w:left w:val="nil"/>
              <w:bottom w:val="nil"/>
              <w:right w:val="nil"/>
            </w:tcBorders>
            <w:shd w:val="clear" w:color="auto" w:fill="auto"/>
            <w:tcMar>
              <w:top w:w="15" w:type="dxa"/>
              <w:left w:w="15" w:type="dxa"/>
              <w:right w:w="15" w:type="dxa"/>
            </w:tcMar>
            <w:vAlign w:val="center"/>
          </w:tcPr>
          <w:p w14:paraId="5A1E8501">
            <w:pPr>
              <w:widowControl/>
              <w:spacing w:after="0" w:line="240" w:lineRule="auto"/>
              <w:rPr>
                <w:rFonts w:ascii="Arial" w:hAnsi="Arial" w:cs="Arial"/>
                <w:color w:val="000000"/>
                <w:sz w:val="22"/>
                <w:szCs w:val="22"/>
              </w:rPr>
            </w:pPr>
          </w:p>
        </w:tc>
        <w:tc>
          <w:tcPr>
            <w:tcW w:w="1763" w:type="dxa"/>
            <w:tcBorders>
              <w:top w:val="nil"/>
              <w:left w:val="nil"/>
              <w:bottom w:val="nil"/>
              <w:right w:val="nil"/>
            </w:tcBorders>
            <w:shd w:val="clear" w:color="auto" w:fill="auto"/>
            <w:tcMar>
              <w:top w:w="15" w:type="dxa"/>
              <w:left w:w="15" w:type="dxa"/>
              <w:right w:w="15" w:type="dxa"/>
            </w:tcMar>
            <w:vAlign w:val="center"/>
          </w:tcPr>
          <w:p w14:paraId="75C16F27">
            <w:pPr>
              <w:widowControl/>
              <w:spacing w:after="0" w:line="240" w:lineRule="auto"/>
              <w:rPr>
                <w:rFonts w:ascii="Arial" w:hAnsi="Arial" w:cs="Arial"/>
                <w:color w:val="000000"/>
                <w:sz w:val="22"/>
                <w:szCs w:val="22"/>
              </w:rPr>
            </w:pPr>
          </w:p>
        </w:tc>
        <w:tc>
          <w:tcPr>
            <w:tcW w:w="740" w:type="dxa"/>
            <w:tcBorders>
              <w:top w:val="nil"/>
              <w:left w:val="nil"/>
              <w:bottom w:val="nil"/>
              <w:right w:val="nil"/>
            </w:tcBorders>
            <w:shd w:val="clear" w:color="auto" w:fill="auto"/>
            <w:tcMar>
              <w:top w:w="15" w:type="dxa"/>
              <w:left w:w="15" w:type="dxa"/>
              <w:right w:w="15" w:type="dxa"/>
            </w:tcMar>
            <w:vAlign w:val="center"/>
          </w:tcPr>
          <w:p w14:paraId="2C9E6EC4">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tcMar>
              <w:top w:w="15" w:type="dxa"/>
              <w:left w:w="15" w:type="dxa"/>
              <w:right w:w="15" w:type="dxa"/>
            </w:tcMar>
            <w:vAlign w:val="center"/>
          </w:tcPr>
          <w:p w14:paraId="2B327B7D">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14:paraId="4C32BE6D">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公开06表</w:t>
            </w:r>
          </w:p>
        </w:tc>
      </w:tr>
      <w:tr w14:paraId="17A6D3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9" w:hRule="atLeast"/>
          <w:jc w:val="center"/>
        </w:trPr>
        <w:tc>
          <w:tcPr>
            <w:tcW w:w="5235" w:type="dxa"/>
            <w:gridSpan w:val="5"/>
            <w:tcBorders>
              <w:top w:val="nil"/>
              <w:left w:val="nil"/>
              <w:bottom w:val="nil"/>
              <w:right w:val="nil"/>
            </w:tcBorders>
            <w:shd w:val="clear" w:color="auto" w:fill="auto"/>
            <w:tcMar>
              <w:top w:w="15" w:type="dxa"/>
              <w:left w:w="15" w:type="dxa"/>
              <w:right w:w="15" w:type="dxa"/>
            </w:tcMar>
            <w:vAlign w:val="center"/>
          </w:tcPr>
          <w:p w14:paraId="520AB80B">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部门：</w:t>
            </w:r>
            <w:r>
              <w:rPr>
                <w:sz w:val="44"/>
              </w:rPr>
              <mc:AlternateContent>
                <mc:Choice Requires="wpg">
                  <w:drawing>
                    <wp:anchor distT="0" distB="0" distL="90805" distR="90805" simplePos="0" relativeHeight="251659264" behindDoc="0" locked="1" layoutInCell="1" allowOverlap="1">
                      <wp:simplePos x="0" y="0"/>
                      <wp:positionH relativeFrom="column">
                        <wp:posOffset>-930275</wp:posOffset>
                      </wp:positionH>
                      <wp:positionV relativeFrom="page">
                        <wp:posOffset>-1642745</wp:posOffset>
                      </wp:positionV>
                      <wp:extent cx="3088640" cy="523240"/>
                      <wp:effectExtent l="0" t="0" r="0" b="0"/>
                      <wp:wrapNone/>
                      <wp:docPr id="82" name="组合"/>
                      <wp:cNvGraphicFramePr/>
                      <a:graphic xmlns:a="http://schemas.openxmlformats.org/drawingml/2006/main">
                        <a:graphicData uri="http://schemas.microsoft.com/office/word/2010/wordprocessingGroup">
                          <wpg:wgp>
                            <wpg:cNvGrpSpPr/>
                            <wpg:grpSpPr>
                              <a:xfrm rot="0">
                                <a:off x="0" y="0"/>
                                <a:ext cx="3088639" cy="523238"/>
                                <a:chOff x="0" y="0"/>
                                <a:chExt cx="3088639" cy="523238"/>
                              </a:xfrm>
                              <a:solidFill>
                                <a:srgbClr val="FFFFFF"/>
                              </a:solidFill>
                            </wpg:grpSpPr>
                            <wps:wsp>
                              <wps:cNvPr id="84" name="矩形 84"/>
                              <wps:cNvSpPr/>
                              <wps:spPr>
                                <a:xfrm>
                                  <a:off x="0" y="0"/>
                                  <a:ext cx="3088639" cy="439772"/>
                                </a:xfrm>
                                <a:prstGeom prst="rect">
                                  <a:avLst/>
                                </a:prstGeom>
                                <a:solidFill>
                                  <a:srgbClr val="D9D9D9"/>
                                </a:solidFill>
                                <a:ln w="9525" cap="flat" cmpd="sng">
                                  <a:noFill/>
                                  <a:prstDash val="solid"/>
                                  <a:round/>
                                </a:ln>
                              </wps:spPr>
                              <wps:bodyPr vert="horz" wrap="square" lIns="91440" tIns="45720" rIns="91440" bIns="45720" anchor="ctr" anchorCtr="0" upright="1">
                                <a:noAutofit/>
                              </wps:bodyPr>
                            </wps:wsp>
                            <wps:wsp>
                              <wps:cNvPr id="85" name="矩形 85"/>
                              <wps:cNvSpPr/>
                              <wps:spPr>
                                <a:xfrm>
                                  <a:off x="9396" y="102924"/>
                                  <a:ext cx="3008406" cy="420313"/>
                                </a:xfrm>
                                <a:prstGeom prst="rect">
                                  <a:avLst/>
                                </a:prstGeom>
                                <a:solidFill>
                                  <a:srgbClr val="AD002D"/>
                                </a:solidFill>
                                <a:ln w="38100" cap="flat" cmpd="dbl">
                                  <a:solidFill>
                                    <a:srgbClr val="B0761F"/>
                                  </a:solidFill>
                                  <a:prstDash val="solid"/>
                                  <a:round/>
                                </a:ln>
                              </wps:spPr>
                              <wps:txbx>
                                <w:txbxContent>
                                  <w:p w14:paraId="04C54AE3">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14:paraId="30F48FE8">
                                    <w:pPr>
                                      <w:jc w:val="center"/>
                                    </w:pPr>
                                  </w:p>
                                </w:txbxContent>
                              </wps:txbx>
                              <wps:bodyPr vert="horz" wrap="square" lIns="91440" tIns="45720" rIns="91440" bIns="45720" anchor="ctr" anchorCtr="0" upright="0">
                                <a:noAutofit/>
                              </wps:bodyPr>
                            </wps:wsp>
                          </wpg:wgp>
                        </a:graphicData>
                      </a:graphic>
                    </wp:anchor>
                  </w:drawing>
                </mc:Choice>
                <mc:Fallback>
                  <w:pict>
                    <v:group id="组合" o:spid="_x0000_s1026" o:spt="203" style="position:absolute;left:0pt;margin-left:-73.25pt;margin-top:-129.35pt;height:41.2pt;width:243.2pt;mso-position-vertical-relative:page;z-index:251659264;mso-width-relative:page;mso-height-relative:page;" coordsize="3088639,523238" o:gfxdata="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">
                      <o:lock v:ext="edit" aspectratio="f"/>
                      <v:rect id="_x0000_s1026" o:spid="_x0000_s1026" o:spt="1" style="position:absolute;left:0;top:0;height:439772;width:3088639;v-text-anchor:middle;" fillcolor="#D9D9D9" filled="t" stroked="f" coordsize="21600,21600" o:gfxdata="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tL2eW8AAAA&#10;2wAAAA8AAAAAAAAAAQAgAAAAIgAAAGRycy9kb3ducmV2LnhtbFBLAQIUABQAAAAIAIdO4kAzLwWe&#10;OwAAADkAAAAQAAAAAAAAAAEAIAAAAAsBAABkcnMvc2hhcGV4bWwueG1sUEsFBgAAAAAGAAYAWwEA&#10;ALUDAAAAAA==&#10;">
                        <v:fill on="t" focussize="0,0"/>
                        <v:stroke on="f" joinstyle="round"/>
                        <v:imagedata o:title=""/>
                        <o:lock v:ext="edit" aspectratio="f"/>
                      </v:rect>
                      <v:rect id="_x0000_s1026" o:spid="_x0000_s1026" o:spt="1" style="position:absolute;left:9396;top:102924;height:420313;width:3008406;v-text-anchor:middle;" fillcolor="#AD002D" filled="t" stroked="t" coordsize="21600,21600" o:gfxdata="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UNevtugAAANsA&#10;AAAPAAAAAAAAAAEAIAAAACIAAABkcnMvZG93bnJldi54bWxQSwECFAAUAAAACACHTuJAMy8FnjsA&#10;AAA5AAAAEAAAAAAAAAABACAAAAAJAQAAZHJzL3NoYXBleG1sLnhtbFBLBQYAAAAABgAGAFsBAACz&#10;AwAAAAA=&#10;">
                        <v:fill on="t" focussize="0,0"/>
                        <v:stroke weight="3pt" color="#B0761F" linestyle="thinThin" joinstyle="round"/>
                        <v:imagedata o:title=""/>
                        <o:lock v:ext="edit" aspectratio="f"/>
                        <v:textbox>
                          <w:txbxContent>
                            <w:p w14:paraId="04C54AE3">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14:paraId="30F48FE8">
                              <w:pPr>
                                <w:jc w:val="center"/>
                              </w:pPr>
                            </w:p>
                          </w:txbxContent>
                        </v:textbox>
                      </v:rect>
                      <w10:anchorlock/>
                    </v:group>
                  </w:pict>
                </mc:Fallback>
              </mc:AlternateContent>
            </w:r>
            <w:r>
              <w:rPr>
                <w:rFonts w:hint="eastAsia" w:ascii="宋体" w:hAnsi="宋体" w:cs="宋体"/>
                <w:color w:val="000000"/>
                <w:kern w:val="0"/>
                <w:sz w:val="22"/>
                <w:szCs w:val="22"/>
                <w:lang w:eastAsia="zh-CN"/>
              </w:rPr>
              <w:t>深泽县司法局</w:t>
            </w:r>
          </w:p>
        </w:tc>
        <w:tc>
          <w:tcPr>
            <w:tcW w:w="740" w:type="dxa"/>
            <w:tcBorders>
              <w:top w:val="nil"/>
              <w:left w:val="nil"/>
              <w:bottom w:val="nil"/>
              <w:right w:val="nil"/>
            </w:tcBorders>
            <w:shd w:val="clear" w:color="auto" w:fill="auto"/>
            <w:tcMar>
              <w:top w:w="15" w:type="dxa"/>
              <w:left w:w="15" w:type="dxa"/>
              <w:right w:w="15" w:type="dxa"/>
            </w:tcMar>
            <w:vAlign w:val="center"/>
          </w:tcPr>
          <w:p w14:paraId="4D74C0CC">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tcMar>
              <w:top w:w="15" w:type="dxa"/>
              <w:left w:w="15" w:type="dxa"/>
              <w:right w:w="15" w:type="dxa"/>
            </w:tcMar>
            <w:vAlign w:val="center"/>
          </w:tcPr>
          <w:p w14:paraId="650554B6">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14:paraId="385721EA">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14:paraId="129E1A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7" w:hRule="atLeast"/>
          <w:jc w:val="center"/>
        </w:trPr>
        <w:tc>
          <w:tcPr>
            <w:tcW w:w="299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723AC3">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人员经费</w:t>
            </w:r>
          </w:p>
        </w:tc>
        <w:tc>
          <w:tcPr>
            <w:tcW w:w="6185" w:type="dxa"/>
            <w:gridSpan w:val="6"/>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4D78DD0">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公用经费</w:t>
            </w:r>
          </w:p>
        </w:tc>
      </w:tr>
      <w:tr w14:paraId="7B4056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jc w:val="center"/>
        </w:trPr>
        <w:tc>
          <w:tcPr>
            <w:tcW w:w="558"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8733C3">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59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1ADF56">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E41B79">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47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39B2EF">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6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C8A3FA">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7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011242">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56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20C6F0">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8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4184A2">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5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BC6091">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14:paraId="5219F8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jc w:val="center"/>
        </w:trPr>
        <w:tc>
          <w:tcPr>
            <w:tcW w:w="558"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994256"/>
        </w:tc>
        <w:tc>
          <w:tcPr>
            <w:tcW w:w="159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E5237E"/>
        </w:tc>
        <w:tc>
          <w:tcPr>
            <w:tcW w:w="8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CA90311"/>
        </w:tc>
        <w:tc>
          <w:tcPr>
            <w:tcW w:w="47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074211"/>
        </w:tc>
        <w:tc>
          <w:tcPr>
            <w:tcW w:w="176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47B856"/>
        </w:tc>
        <w:tc>
          <w:tcPr>
            <w:tcW w:w="7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D53F16"/>
        </w:tc>
        <w:tc>
          <w:tcPr>
            <w:tcW w:w="56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DB8D3F"/>
        </w:tc>
        <w:tc>
          <w:tcPr>
            <w:tcW w:w="178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157293"/>
        </w:tc>
        <w:tc>
          <w:tcPr>
            <w:tcW w:w="85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6239B5"/>
        </w:tc>
      </w:tr>
      <w:tr w14:paraId="222BB4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B6A6BE">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10AA0C">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工资福利支出</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2D528B">
            <w:pPr>
              <w:widowControl/>
              <w:snapToGrid w:val="0"/>
              <w:spacing w:after="0" w:line="240" w:lineRule="auto"/>
              <w:jc w:val="right"/>
              <w:rPr>
                <w:rFonts w:hint="eastAsia" w:ascii="宋体" w:hAnsi="宋体" w:eastAsia="宋体" w:cs="宋体"/>
                <w:color w:val="000000"/>
                <w:sz w:val="16"/>
                <w:szCs w:val="16"/>
                <w:lang w:val="en-US" w:eastAsia="zh-CN"/>
              </w:rPr>
            </w:pPr>
            <w:r>
              <w:rPr>
                <w:rFonts w:hint="eastAsia" w:ascii="宋体" w:hAnsi="宋体" w:cs="宋体"/>
                <w:color w:val="000000"/>
                <w:sz w:val="16"/>
                <w:szCs w:val="16"/>
                <w:lang w:val="en-US" w:eastAsia="zh-CN"/>
              </w:rPr>
              <w:t>288.73</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A2659D">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59694D">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商品和服务支出</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ADD3BC">
            <w:pPr>
              <w:widowControl/>
              <w:snapToGrid w:val="0"/>
              <w:spacing w:after="0" w:line="240" w:lineRule="auto"/>
              <w:jc w:val="right"/>
              <w:rPr>
                <w:rFonts w:hint="eastAsia" w:ascii="宋体" w:hAnsi="宋体" w:eastAsia="宋体" w:cs="宋体"/>
                <w:color w:val="000000"/>
                <w:sz w:val="16"/>
                <w:szCs w:val="16"/>
                <w:lang w:val="en-US" w:eastAsia="zh-CN"/>
              </w:rPr>
            </w:pPr>
            <w:r>
              <w:rPr>
                <w:rFonts w:hint="eastAsia" w:ascii="宋体" w:hAnsi="宋体" w:cs="宋体"/>
                <w:color w:val="000000"/>
                <w:sz w:val="16"/>
                <w:szCs w:val="16"/>
                <w:lang w:val="en-US" w:eastAsia="zh-CN"/>
              </w:rPr>
              <w:t>17.59</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C8A7443">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6367C0B">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债务利息及费用支出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BCD298">
            <w:pPr>
              <w:widowControl/>
              <w:snapToGrid w:val="0"/>
              <w:spacing w:after="0" w:line="240" w:lineRule="auto"/>
              <w:jc w:val="right"/>
              <w:rPr>
                <w:rFonts w:ascii="宋体" w:hAnsi="宋体" w:cs="宋体"/>
                <w:color w:val="000000"/>
                <w:sz w:val="20"/>
                <w:szCs w:val="20"/>
              </w:rPr>
            </w:pPr>
          </w:p>
        </w:tc>
      </w:tr>
      <w:tr w14:paraId="33E40A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DD2428">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EC23E3">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基本工资</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246EBB">
            <w:pPr>
              <w:widowControl/>
              <w:snapToGrid w:val="0"/>
              <w:spacing w:after="0" w:line="240" w:lineRule="auto"/>
              <w:jc w:val="right"/>
              <w:rPr>
                <w:rFonts w:hint="eastAsia" w:ascii="宋体" w:hAnsi="宋体" w:eastAsia="宋体" w:cs="宋体"/>
                <w:color w:val="000000"/>
                <w:sz w:val="16"/>
                <w:szCs w:val="16"/>
                <w:lang w:val="en-US" w:eastAsia="zh-CN"/>
              </w:rPr>
            </w:pPr>
            <w:r>
              <w:rPr>
                <w:rFonts w:hint="eastAsia" w:ascii="宋体" w:hAnsi="宋体" w:cs="宋体"/>
                <w:color w:val="000000"/>
                <w:sz w:val="16"/>
                <w:szCs w:val="16"/>
                <w:lang w:val="en-US" w:eastAsia="zh-CN"/>
              </w:rPr>
              <w:t>117.52</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287136">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D203EB">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办公费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90F25C">
            <w:pPr>
              <w:widowControl/>
              <w:snapToGrid w:val="0"/>
              <w:spacing w:after="0" w:line="240" w:lineRule="auto"/>
              <w:jc w:val="right"/>
              <w:rPr>
                <w:rFonts w:hint="eastAsia" w:ascii="宋体" w:hAnsi="宋体" w:eastAsia="宋体" w:cs="宋体"/>
                <w:color w:val="000000"/>
                <w:sz w:val="16"/>
                <w:szCs w:val="16"/>
                <w:lang w:val="en-US" w:eastAsia="zh-CN"/>
              </w:rPr>
            </w:pPr>
            <w:r>
              <w:rPr>
                <w:rFonts w:hint="eastAsia" w:ascii="宋体" w:hAnsi="宋体" w:cs="宋体"/>
                <w:color w:val="000000"/>
                <w:sz w:val="16"/>
                <w:szCs w:val="16"/>
                <w:lang w:val="en-US" w:eastAsia="zh-CN"/>
              </w:rPr>
              <w:t>2.38</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C5DCD4">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253923">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国内债务付息</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045D65">
            <w:pPr>
              <w:widowControl/>
              <w:snapToGrid w:val="0"/>
              <w:spacing w:after="0" w:line="240" w:lineRule="auto"/>
              <w:jc w:val="right"/>
              <w:rPr>
                <w:rFonts w:ascii="宋体" w:hAnsi="宋体" w:cs="宋体"/>
                <w:color w:val="000000"/>
                <w:sz w:val="20"/>
                <w:szCs w:val="20"/>
              </w:rPr>
            </w:pPr>
          </w:p>
        </w:tc>
      </w:tr>
      <w:tr w14:paraId="475952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AB17CB">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95A74E">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津贴补贴</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C47C66">
            <w:pPr>
              <w:widowControl/>
              <w:snapToGrid w:val="0"/>
              <w:spacing w:after="0" w:line="240" w:lineRule="auto"/>
              <w:jc w:val="right"/>
              <w:rPr>
                <w:rFonts w:hint="eastAsia" w:ascii="宋体" w:hAnsi="宋体" w:eastAsia="宋体" w:cs="宋体"/>
                <w:color w:val="000000"/>
                <w:sz w:val="16"/>
                <w:szCs w:val="16"/>
                <w:lang w:val="en-US" w:eastAsia="zh-CN"/>
              </w:rPr>
            </w:pPr>
            <w:r>
              <w:rPr>
                <w:rFonts w:hint="eastAsia" w:ascii="宋体" w:hAnsi="宋体" w:cs="宋体"/>
                <w:color w:val="000000"/>
                <w:sz w:val="16"/>
                <w:szCs w:val="16"/>
                <w:lang w:val="en-US" w:eastAsia="zh-CN"/>
              </w:rPr>
              <w:t>95.59</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D984F5">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619D4C">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印刷费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0A7258">
            <w:pPr>
              <w:widowControl/>
              <w:snapToGrid w:val="0"/>
              <w:spacing w:after="0" w:line="240" w:lineRule="auto"/>
              <w:jc w:val="right"/>
              <w:rPr>
                <w:rFonts w:hint="eastAsia" w:ascii="宋体" w:hAnsi="宋体" w:eastAsia="宋体" w:cs="宋体"/>
                <w:color w:val="000000"/>
                <w:sz w:val="16"/>
                <w:szCs w:val="16"/>
                <w:lang w:val="en-US" w:eastAsia="zh-CN"/>
              </w:rPr>
            </w:pPr>
            <w:r>
              <w:rPr>
                <w:rFonts w:hint="eastAsia" w:ascii="宋体" w:hAnsi="宋体" w:cs="宋体"/>
                <w:color w:val="000000"/>
                <w:sz w:val="16"/>
                <w:szCs w:val="16"/>
                <w:lang w:val="en-US" w:eastAsia="zh-CN"/>
              </w:rPr>
              <w:t>0.76</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B2645F">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96DB54">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国外债务付息</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6A2629">
            <w:pPr>
              <w:widowControl/>
              <w:snapToGrid w:val="0"/>
              <w:spacing w:after="0" w:line="240" w:lineRule="auto"/>
              <w:jc w:val="right"/>
              <w:rPr>
                <w:rFonts w:ascii="宋体" w:hAnsi="宋体" w:cs="宋体"/>
                <w:color w:val="000000"/>
                <w:sz w:val="20"/>
                <w:szCs w:val="20"/>
              </w:rPr>
            </w:pPr>
          </w:p>
        </w:tc>
      </w:tr>
      <w:tr w14:paraId="0AF30F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EE4517">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764127">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奖金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84456F">
            <w:pPr>
              <w:widowControl/>
              <w:snapToGrid w:val="0"/>
              <w:spacing w:after="0" w:line="240" w:lineRule="auto"/>
              <w:jc w:val="right"/>
              <w:rPr>
                <w:rFonts w:hint="eastAsia" w:ascii="宋体" w:hAnsi="宋体" w:eastAsia="宋体" w:cs="宋体"/>
                <w:color w:val="000000"/>
                <w:sz w:val="16"/>
                <w:szCs w:val="16"/>
                <w:lang w:val="en-US" w:eastAsia="zh-CN"/>
              </w:rPr>
            </w:pPr>
            <w:r>
              <w:rPr>
                <w:rFonts w:hint="eastAsia" w:ascii="宋体" w:hAnsi="宋体" w:cs="宋体"/>
                <w:color w:val="000000"/>
                <w:sz w:val="16"/>
                <w:szCs w:val="16"/>
                <w:lang w:val="en-US" w:eastAsia="zh-CN"/>
              </w:rPr>
              <w:t>8.95</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E0063F">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65AF4C">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咨询费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820532">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CD5C24">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02EE7D">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资本性支出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001363">
            <w:pPr>
              <w:widowControl/>
              <w:snapToGrid w:val="0"/>
              <w:spacing w:after="0" w:line="240" w:lineRule="auto"/>
              <w:jc w:val="right"/>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3.05</w:t>
            </w:r>
          </w:p>
        </w:tc>
      </w:tr>
      <w:tr w14:paraId="6C544F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0B4B6A">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AFBEBE">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伙食补助费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9F1627">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90B8BC">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79BFA2">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手续费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C67AD2">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9B972E">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F141D8">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房屋建筑物购建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6C23AA">
            <w:pPr>
              <w:widowControl/>
              <w:snapToGrid w:val="0"/>
              <w:spacing w:after="0" w:line="240" w:lineRule="auto"/>
              <w:jc w:val="right"/>
              <w:rPr>
                <w:rFonts w:ascii="宋体" w:hAnsi="宋体" w:cs="宋体"/>
                <w:color w:val="000000"/>
                <w:sz w:val="20"/>
                <w:szCs w:val="20"/>
              </w:rPr>
            </w:pPr>
          </w:p>
        </w:tc>
      </w:tr>
      <w:tr w14:paraId="1BB1C5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0CE2B2">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0C338D">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绩效工资</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CA2A7E0">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0D9F61">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0C9B497">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水费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C9C2B9">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703C0B">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A68061">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办公设备购置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A28D02">
            <w:pPr>
              <w:widowControl/>
              <w:snapToGrid w:val="0"/>
              <w:spacing w:after="0" w:line="240" w:lineRule="auto"/>
              <w:jc w:val="right"/>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3.05</w:t>
            </w:r>
          </w:p>
        </w:tc>
      </w:tr>
      <w:tr w14:paraId="0E0F8A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7049FF">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B004EC">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机关事业单位基本养老保险缴费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D0EE59">
            <w:pPr>
              <w:widowControl/>
              <w:snapToGrid w:val="0"/>
              <w:spacing w:after="0" w:line="240" w:lineRule="auto"/>
              <w:jc w:val="right"/>
              <w:rPr>
                <w:rFonts w:hint="eastAsia" w:ascii="宋体" w:hAnsi="宋体" w:eastAsia="宋体" w:cs="宋体"/>
                <w:color w:val="000000"/>
                <w:sz w:val="16"/>
                <w:szCs w:val="16"/>
                <w:lang w:val="en-US" w:eastAsia="zh-CN"/>
              </w:rPr>
            </w:pPr>
            <w:r>
              <w:rPr>
                <w:rFonts w:hint="eastAsia" w:ascii="宋体" w:hAnsi="宋体" w:cs="宋体"/>
                <w:color w:val="000000"/>
                <w:sz w:val="16"/>
                <w:szCs w:val="16"/>
                <w:lang w:val="en-US" w:eastAsia="zh-CN"/>
              </w:rPr>
              <w:t>27.93</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086696">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6C5C3B">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电费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CEBB1C">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0AA8E0">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113129">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专用设备购置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D933EE">
            <w:pPr>
              <w:widowControl/>
              <w:snapToGrid w:val="0"/>
              <w:spacing w:after="0" w:line="240" w:lineRule="auto"/>
              <w:jc w:val="right"/>
              <w:rPr>
                <w:rFonts w:ascii="宋体" w:hAnsi="宋体" w:cs="宋体"/>
                <w:color w:val="000000"/>
                <w:sz w:val="20"/>
                <w:szCs w:val="20"/>
              </w:rPr>
            </w:pPr>
          </w:p>
        </w:tc>
      </w:tr>
      <w:tr w14:paraId="6FB4AB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56E4A8">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36BAC8">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职业年金缴费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BB71BF">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321F12">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CD8E1C">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邮电费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4A12E3">
            <w:pPr>
              <w:widowControl/>
              <w:snapToGrid w:val="0"/>
              <w:spacing w:after="0" w:line="240" w:lineRule="auto"/>
              <w:jc w:val="right"/>
              <w:rPr>
                <w:rFonts w:hint="eastAsia" w:ascii="宋体" w:hAnsi="宋体" w:eastAsia="宋体" w:cs="宋体"/>
                <w:color w:val="000000"/>
                <w:sz w:val="16"/>
                <w:szCs w:val="16"/>
                <w:lang w:val="en-US" w:eastAsia="zh-CN"/>
              </w:rPr>
            </w:pPr>
            <w:r>
              <w:rPr>
                <w:rFonts w:hint="eastAsia" w:ascii="宋体" w:hAnsi="宋体" w:cs="宋体"/>
                <w:color w:val="000000"/>
                <w:sz w:val="16"/>
                <w:szCs w:val="16"/>
                <w:lang w:val="en-US" w:eastAsia="zh-CN"/>
              </w:rPr>
              <w:t>1.34</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E8279E">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31005</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4D22AC">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基础设施建设</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8B6923">
            <w:pPr>
              <w:widowControl/>
              <w:snapToGrid w:val="0"/>
              <w:spacing w:after="0" w:line="240" w:lineRule="auto"/>
              <w:jc w:val="right"/>
              <w:rPr>
                <w:rFonts w:ascii="宋体" w:hAnsi="宋体" w:cs="宋体"/>
                <w:color w:val="000000"/>
                <w:sz w:val="20"/>
                <w:szCs w:val="20"/>
              </w:rPr>
            </w:pPr>
          </w:p>
        </w:tc>
      </w:tr>
      <w:tr w14:paraId="629097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365ECE">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AB00C7">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职工基本医疗保险缴费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B69FDE">
            <w:pPr>
              <w:widowControl/>
              <w:snapToGrid w:val="0"/>
              <w:spacing w:after="0" w:line="240" w:lineRule="auto"/>
              <w:jc w:val="right"/>
              <w:rPr>
                <w:rFonts w:hint="eastAsia" w:ascii="宋体" w:hAnsi="宋体" w:eastAsia="宋体" w:cs="宋体"/>
                <w:color w:val="000000"/>
                <w:sz w:val="16"/>
                <w:szCs w:val="16"/>
                <w:lang w:val="en-US" w:eastAsia="zh-CN"/>
              </w:rPr>
            </w:pPr>
            <w:r>
              <w:rPr>
                <w:rFonts w:hint="eastAsia" w:ascii="宋体" w:hAnsi="宋体" w:cs="宋体"/>
                <w:color w:val="000000"/>
                <w:sz w:val="16"/>
                <w:szCs w:val="16"/>
                <w:lang w:val="en-US" w:eastAsia="zh-CN"/>
              </w:rPr>
              <w:t>12.49</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8EBB60">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7C7872">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取暖费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EC5F67">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58FEAC">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1B3667">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大型修缮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851196">
            <w:pPr>
              <w:widowControl/>
              <w:snapToGrid w:val="0"/>
              <w:spacing w:after="0" w:line="240" w:lineRule="auto"/>
              <w:jc w:val="right"/>
              <w:rPr>
                <w:rFonts w:ascii="宋体" w:hAnsi="宋体" w:cs="宋体"/>
                <w:color w:val="000000"/>
                <w:sz w:val="20"/>
                <w:szCs w:val="20"/>
              </w:rPr>
            </w:pPr>
          </w:p>
        </w:tc>
      </w:tr>
      <w:tr w14:paraId="4B1DA2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43F4A1">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32F1A8">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公务员医疗补助缴费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76E83E">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95DD07">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633D22C">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物业管理费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F93760">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272909">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596203">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信息网络及软件购置更新</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5B9A4C">
            <w:pPr>
              <w:widowControl/>
              <w:snapToGrid w:val="0"/>
              <w:spacing w:after="0" w:line="240" w:lineRule="auto"/>
              <w:jc w:val="right"/>
              <w:rPr>
                <w:rFonts w:ascii="宋体" w:hAnsi="宋体" w:cs="宋体"/>
                <w:color w:val="000000"/>
                <w:sz w:val="20"/>
                <w:szCs w:val="20"/>
              </w:rPr>
            </w:pPr>
          </w:p>
        </w:tc>
      </w:tr>
      <w:tr w14:paraId="605587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DE9BAD">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3187E1">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其他社会保障缴费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04F5095">
            <w:pPr>
              <w:widowControl/>
              <w:snapToGrid w:val="0"/>
              <w:spacing w:after="0" w:line="240" w:lineRule="auto"/>
              <w:jc w:val="right"/>
              <w:rPr>
                <w:rFonts w:hint="eastAsia" w:ascii="宋体" w:hAnsi="宋体" w:eastAsia="宋体" w:cs="宋体"/>
                <w:color w:val="000000"/>
                <w:sz w:val="16"/>
                <w:szCs w:val="16"/>
                <w:lang w:val="en-US" w:eastAsia="zh-CN"/>
              </w:rPr>
            </w:pPr>
            <w:r>
              <w:rPr>
                <w:rFonts w:hint="eastAsia" w:ascii="宋体" w:hAnsi="宋体" w:cs="宋体"/>
                <w:color w:val="000000"/>
                <w:sz w:val="16"/>
                <w:szCs w:val="16"/>
                <w:lang w:val="en-US" w:eastAsia="zh-CN"/>
              </w:rPr>
              <w:t>1.18</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C26C1C">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CD0C04A">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差旅费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E313F5">
            <w:pPr>
              <w:widowControl/>
              <w:snapToGrid w:val="0"/>
              <w:spacing w:after="0" w:line="240" w:lineRule="auto"/>
              <w:jc w:val="right"/>
              <w:rPr>
                <w:rFonts w:hint="eastAsia" w:ascii="宋体" w:hAnsi="宋体" w:eastAsia="宋体" w:cs="宋体"/>
                <w:color w:val="000000"/>
                <w:sz w:val="16"/>
                <w:szCs w:val="16"/>
                <w:lang w:val="en-US" w:eastAsia="zh-CN"/>
              </w:rPr>
            </w:pPr>
            <w:r>
              <w:rPr>
                <w:rFonts w:hint="eastAsia" w:ascii="宋体" w:hAnsi="宋体" w:cs="宋体"/>
                <w:color w:val="000000"/>
                <w:sz w:val="16"/>
                <w:szCs w:val="16"/>
                <w:lang w:val="en-US" w:eastAsia="zh-CN"/>
              </w:rPr>
              <w:t>0.08</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111E74">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A3DD6A">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物资储备</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E18990">
            <w:pPr>
              <w:widowControl/>
              <w:snapToGrid w:val="0"/>
              <w:spacing w:after="0" w:line="240" w:lineRule="auto"/>
              <w:jc w:val="right"/>
              <w:rPr>
                <w:rFonts w:ascii="宋体" w:hAnsi="宋体" w:cs="宋体"/>
                <w:color w:val="000000"/>
                <w:sz w:val="20"/>
                <w:szCs w:val="20"/>
              </w:rPr>
            </w:pPr>
          </w:p>
        </w:tc>
      </w:tr>
      <w:tr w14:paraId="2A595E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45564E">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BB037A">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住房公积金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567E03">
            <w:pPr>
              <w:widowControl/>
              <w:snapToGrid w:val="0"/>
              <w:spacing w:after="0" w:line="240" w:lineRule="auto"/>
              <w:jc w:val="right"/>
              <w:rPr>
                <w:rFonts w:hint="eastAsia" w:ascii="宋体" w:hAnsi="宋体" w:eastAsia="宋体" w:cs="宋体"/>
                <w:color w:val="000000"/>
                <w:sz w:val="16"/>
                <w:szCs w:val="16"/>
                <w:lang w:val="en-US" w:eastAsia="zh-CN"/>
              </w:rPr>
            </w:pPr>
            <w:r>
              <w:rPr>
                <w:rFonts w:hint="eastAsia" w:ascii="宋体" w:hAnsi="宋体" w:cs="宋体"/>
                <w:color w:val="000000"/>
                <w:sz w:val="16"/>
                <w:szCs w:val="16"/>
                <w:lang w:val="en-US" w:eastAsia="zh-CN"/>
              </w:rPr>
              <w:t>25.61</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FD246F">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6A06EE">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因公出国（境）费用</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F59121">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2574AD">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EC889F">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土地补偿</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C140F5">
            <w:pPr>
              <w:widowControl/>
              <w:snapToGrid w:val="0"/>
              <w:spacing w:after="0" w:line="240" w:lineRule="auto"/>
              <w:jc w:val="right"/>
              <w:rPr>
                <w:rFonts w:ascii="宋体" w:hAnsi="宋体" w:cs="宋体"/>
                <w:color w:val="000000"/>
                <w:sz w:val="20"/>
                <w:szCs w:val="20"/>
              </w:rPr>
            </w:pPr>
          </w:p>
        </w:tc>
      </w:tr>
      <w:tr w14:paraId="234883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B3ECED">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1C82BF">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医疗费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22DE91">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A08365">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05F05C">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维修（护）费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2C200F">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3713C9">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E741BA">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安置补助</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87BB10">
            <w:pPr>
              <w:widowControl/>
              <w:snapToGrid w:val="0"/>
              <w:spacing w:after="0" w:line="240" w:lineRule="auto"/>
              <w:jc w:val="right"/>
              <w:rPr>
                <w:rFonts w:ascii="宋体" w:hAnsi="宋体" w:cs="宋体"/>
                <w:color w:val="000000"/>
                <w:sz w:val="20"/>
                <w:szCs w:val="20"/>
              </w:rPr>
            </w:pPr>
          </w:p>
        </w:tc>
      </w:tr>
      <w:tr w14:paraId="6A6FD0F7">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9A8018">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90AE22">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其他工资福利支出</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F98854">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609BEA5">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CAD31C">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租赁费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0AD288">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28CC70">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0D7E26">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地上附着物和青苗补偿</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3F6D17">
            <w:pPr>
              <w:widowControl/>
              <w:snapToGrid w:val="0"/>
              <w:spacing w:after="0" w:line="240" w:lineRule="auto"/>
              <w:jc w:val="right"/>
              <w:rPr>
                <w:rFonts w:ascii="宋体" w:hAnsi="宋体" w:cs="宋体"/>
                <w:color w:val="000000"/>
                <w:sz w:val="20"/>
                <w:szCs w:val="20"/>
              </w:rPr>
            </w:pPr>
          </w:p>
        </w:tc>
      </w:tr>
      <w:tr w14:paraId="7CACF7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3219B6">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698447">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对个人和家庭的补助</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FF9F45">
            <w:pPr>
              <w:widowControl/>
              <w:snapToGrid w:val="0"/>
              <w:spacing w:after="0" w:line="240" w:lineRule="auto"/>
              <w:jc w:val="right"/>
              <w:rPr>
                <w:rFonts w:hint="eastAsia" w:ascii="宋体" w:hAnsi="宋体" w:eastAsia="宋体" w:cs="宋体"/>
                <w:color w:val="000000"/>
                <w:sz w:val="16"/>
                <w:szCs w:val="16"/>
                <w:lang w:val="en-US" w:eastAsia="zh-CN"/>
              </w:rPr>
            </w:pPr>
            <w:r>
              <w:rPr>
                <w:rFonts w:hint="eastAsia" w:ascii="宋体" w:hAnsi="宋体" w:cs="宋体"/>
                <w:color w:val="000000"/>
                <w:sz w:val="16"/>
                <w:szCs w:val="16"/>
                <w:lang w:val="en-US" w:eastAsia="zh-CN"/>
              </w:rPr>
              <w:t>32.13</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3809E9">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32E778">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会议费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13363F">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E95FF9">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D8D06B">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拆迁补偿</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B52BA5">
            <w:pPr>
              <w:widowControl/>
              <w:snapToGrid w:val="0"/>
              <w:spacing w:after="0" w:line="240" w:lineRule="auto"/>
              <w:jc w:val="right"/>
              <w:rPr>
                <w:rFonts w:ascii="宋体" w:hAnsi="宋体" w:cs="宋体"/>
                <w:color w:val="000000"/>
                <w:sz w:val="20"/>
                <w:szCs w:val="20"/>
              </w:rPr>
            </w:pPr>
          </w:p>
        </w:tc>
      </w:tr>
      <w:tr w14:paraId="44242C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CBADE4">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7DEA5B">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离休费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6C2755">
            <w:pPr>
              <w:widowControl/>
              <w:snapToGrid w:val="0"/>
              <w:spacing w:after="0" w:line="240" w:lineRule="auto"/>
              <w:jc w:val="right"/>
              <w:rPr>
                <w:rFonts w:hint="eastAsia" w:ascii="宋体" w:hAnsi="宋体" w:eastAsia="宋体" w:cs="宋体"/>
                <w:color w:val="000000"/>
                <w:sz w:val="16"/>
                <w:szCs w:val="16"/>
                <w:lang w:val="en-US" w:eastAsia="zh-CN"/>
              </w:rPr>
            </w:pPr>
            <w:r>
              <w:rPr>
                <w:rFonts w:hint="eastAsia" w:ascii="宋体" w:hAnsi="宋体" w:cs="宋体"/>
                <w:color w:val="000000"/>
                <w:sz w:val="16"/>
                <w:szCs w:val="16"/>
                <w:lang w:val="en-US" w:eastAsia="zh-CN"/>
              </w:rPr>
              <w:t>5.8</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6AC608F">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37673C">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培训费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6268DF">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A595A3">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67C683">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公务用车购置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086293">
            <w:pPr>
              <w:widowControl/>
              <w:snapToGrid w:val="0"/>
              <w:spacing w:after="0" w:line="240" w:lineRule="auto"/>
              <w:jc w:val="right"/>
              <w:rPr>
                <w:rFonts w:ascii="宋体" w:hAnsi="宋体" w:cs="宋体"/>
                <w:color w:val="000000"/>
                <w:sz w:val="20"/>
                <w:szCs w:val="20"/>
              </w:rPr>
            </w:pPr>
          </w:p>
        </w:tc>
      </w:tr>
      <w:tr w14:paraId="2942CB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DCFCAB">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1A55A4">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退休费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158CB8">
            <w:pPr>
              <w:widowControl/>
              <w:snapToGrid w:val="0"/>
              <w:spacing w:after="0" w:line="240" w:lineRule="auto"/>
              <w:jc w:val="right"/>
              <w:rPr>
                <w:rFonts w:hint="eastAsia" w:ascii="宋体" w:hAnsi="宋体" w:eastAsia="宋体" w:cs="宋体"/>
                <w:color w:val="000000"/>
                <w:sz w:val="16"/>
                <w:szCs w:val="16"/>
                <w:lang w:val="en-US" w:eastAsia="zh-CN"/>
              </w:rPr>
            </w:pPr>
            <w:r>
              <w:rPr>
                <w:rFonts w:hint="eastAsia" w:ascii="宋体" w:hAnsi="宋体" w:cs="宋体"/>
                <w:color w:val="000000"/>
                <w:sz w:val="16"/>
                <w:szCs w:val="16"/>
                <w:lang w:val="en-US" w:eastAsia="zh-CN"/>
              </w:rPr>
              <w:t>8.69</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C4ABF4">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E08CB1">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公务接待费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74638B">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75A160">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D065F9">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其他交通工具购置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A41EE8">
            <w:pPr>
              <w:widowControl/>
              <w:snapToGrid w:val="0"/>
              <w:spacing w:after="0" w:line="240" w:lineRule="auto"/>
              <w:jc w:val="right"/>
              <w:rPr>
                <w:rFonts w:ascii="宋体" w:hAnsi="宋体" w:cs="宋体"/>
                <w:color w:val="000000"/>
                <w:sz w:val="20"/>
                <w:szCs w:val="20"/>
              </w:rPr>
            </w:pPr>
          </w:p>
        </w:tc>
      </w:tr>
      <w:tr w14:paraId="6F61C5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631D73">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82B5F4">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退职（役）费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75007D">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60FF90">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57F339">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专用材料费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0A4413">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172571">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C25A648">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文物和陈列品购置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F98D06">
            <w:pPr>
              <w:widowControl/>
              <w:snapToGrid w:val="0"/>
              <w:spacing w:after="0" w:line="240" w:lineRule="auto"/>
              <w:jc w:val="right"/>
              <w:rPr>
                <w:rFonts w:ascii="宋体" w:hAnsi="宋体" w:cs="宋体"/>
                <w:color w:val="000000"/>
                <w:sz w:val="20"/>
                <w:szCs w:val="20"/>
              </w:rPr>
            </w:pPr>
          </w:p>
        </w:tc>
      </w:tr>
      <w:tr w14:paraId="7F6673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8746FD">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4AE4F7">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抚恤金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FA5C68">
            <w:pPr>
              <w:widowControl/>
              <w:snapToGrid w:val="0"/>
              <w:spacing w:after="0" w:line="240" w:lineRule="auto"/>
              <w:jc w:val="right"/>
              <w:rPr>
                <w:rFonts w:hint="eastAsia" w:ascii="宋体" w:hAnsi="宋体" w:eastAsia="宋体" w:cs="宋体"/>
                <w:color w:val="000000"/>
                <w:sz w:val="16"/>
                <w:szCs w:val="16"/>
                <w:lang w:val="en-US" w:eastAsia="zh-CN"/>
              </w:rPr>
            </w:pPr>
            <w:r>
              <w:rPr>
                <w:rFonts w:hint="eastAsia" w:ascii="宋体" w:hAnsi="宋体" w:cs="宋体"/>
                <w:color w:val="000000"/>
                <w:sz w:val="16"/>
                <w:szCs w:val="16"/>
                <w:lang w:val="en-US" w:eastAsia="zh-CN"/>
              </w:rPr>
              <w:t>15.97</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7F8951">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10044C">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被装购置费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E68EB5">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479897">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2AF0DF">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无形资产购置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E102CB">
            <w:pPr>
              <w:widowControl/>
              <w:snapToGrid w:val="0"/>
              <w:spacing w:after="0" w:line="240" w:lineRule="auto"/>
              <w:jc w:val="right"/>
              <w:rPr>
                <w:rFonts w:ascii="宋体" w:hAnsi="宋体" w:cs="宋体"/>
                <w:color w:val="000000"/>
                <w:sz w:val="20"/>
                <w:szCs w:val="20"/>
              </w:rPr>
            </w:pPr>
          </w:p>
        </w:tc>
      </w:tr>
      <w:tr w14:paraId="021CF0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EC0800">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30305</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1D04C7">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生活补助</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A382EF">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7D51B7">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2EDB50">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专用燃料费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157882">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C9681D">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A36F51">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其他资本性支出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A063E4">
            <w:pPr>
              <w:widowControl/>
              <w:snapToGrid w:val="0"/>
              <w:spacing w:after="0" w:line="240" w:lineRule="auto"/>
              <w:jc w:val="right"/>
              <w:rPr>
                <w:rFonts w:ascii="宋体" w:hAnsi="宋体" w:cs="宋体"/>
                <w:color w:val="000000"/>
                <w:sz w:val="20"/>
                <w:szCs w:val="20"/>
              </w:rPr>
            </w:pPr>
          </w:p>
        </w:tc>
      </w:tr>
      <w:tr w14:paraId="1BEE9E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7283A0">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7D46B0">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救济费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587341">
            <w:pPr>
              <w:widowControl/>
              <w:snapToGrid w:val="0"/>
              <w:spacing w:after="0" w:line="240" w:lineRule="auto"/>
              <w:jc w:val="right"/>
              <w:rPr>
                <w:rFonts w:hint="eastAsia" w:ascii="宋体" w:hAnsi="宋体" w:eastAsia="宋体" w:cs="宋体"/>
                <w:color w:val="000000"/>
                <w:sz w:val="16"/>
                <w:szCs w:val="16"/>
                <w:lang w:val="en-US" w:eastAsia="zh-CN"/>
              </w:rPr>
            </w:pPr>
            <w:r>
              <w:rPr>
                <w:rFonts w:hint="eastAsia" w:ascii="宋体" w:hAnsi="宋体" w:cs="宋体"/>
                <w:color w:val="000000"/>
                <w:sz w:val="16"/>
                <w:szCs w:val="16"/>
                <w:lang w:val="en-US" w:eastAsia="zh-CN"/>
              </w:rPr>
              <w:t>1</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5BD7DD">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3DEF1F">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劳务费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CE3E62">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5177D2">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BA8E4C">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B48E01">
            <w:pPr>
              <w:widowControl/>
              <w:snapToGrid w:val="0"/>
              <w:spacing w:after="0" w:line="240" w:lineRule="auto"/>
              <w:jc w:val="right"/>
              <w:rPr>
                <w:rFonts w:ascii="宋体" w:hAnsi="宋体" w:cs="宋体"/>
                <w:color w:val="000000"/>
                <w:sz w:val="20"/>
                <w:szCs w:val="20"/>
              </w:rPr>
            </w:pPr>
          </w:p>
        </w:tc>
      </w:tr>
      <w:tr w14:paraId="7AD88C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416EDF">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26AB3B">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医疗费补助</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F0ECF1">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41DDA4">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6C1329">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委托业务费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CF64D6">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F8870F">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5DDA57">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赠与</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1F6A3A">
            <w:pPr>
              <w:widowControl/>
              <w:snapToGrid w:val="0"/>
              <w:spacing w:after="0" w:line="240" w:lineRule="auto"/>
              <w:jc w:val="right"/>
              <w:rPr>
                <w:rFonts w:ascii="宋体" w:hAnsi="宋体" w:cs="宋体"/>
                <w:color w:val="000000"/>
                <w:sz w:val="20"/>
                <w:szCs w:val="20"/>
              </w:rPr>
            </w:pPr>
          </w:p>
        </w:tc>
      </w:tr>
      <w:tr w14:paraId="23BF14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60A8E7">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B17AB6">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助学金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CCEECC">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B24325">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25A521">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工会经费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36E16F">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601AC96">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5F0004">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国家赔偿费用支出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624D0C">
            <w:pPr>
              <w:widowControl/>
              <w:snapToGrid w:val="0"/>
              <w:spacing w:after="0" w:line="240" w:lineRule="auto"/>
              <w:jc w:val="right"/>
              <w:rPr>
                <w:rFonts w:ascii="宋体" w:hAnsi="宋体" w:cs="宋体"/>
                <w:color w:val="000000"/>
                <w:sz w:val="20"/>
                <w:szCs w:val="20"/>
              </w:rPr>
            </w:pPr>
          </w:p>
        </w:tc>
      </w:tr>
      <w:tr w14:paraId="1371E8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20"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7574F9">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1A76B3">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奖励金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416467">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E34C2F">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00ADDB">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福利费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FA093B">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173E63">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C17000F">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对民间非营利组织和群众性自治组织补贴</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09FAE5">
            <w:pPr>
              <w:widowControl/>
              <w:snapToGrid w:val="0"/>
              <w:spacing w:after="0" w:line="240" w:lineRule="auto"/>
              <w:jc w:val="right"/>
              <w:rPr>
                <w:rFonts w:ascii="宋体" w:hAnsi="宋体" w:cs="宋体"/>
                <w:color w:val="000000"/>
                <w:sz w:val="20"/>
                <w:szCs w:val="20"/>
              </w:rPr>
            </w:pPr>
          </w:p>
        </w:tc>
      </w:tr>
      <w:tr w14:paraId="6CD35C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594BEC">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4EE0EC">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个人农业生产补贴</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A1E2C4">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EDD614">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76A485">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公务用车运行维护费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E04D3B">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3E1D94">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B6DF90">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9F9FDE">
            <w:pPr>
              <w:widowControl/>
              <w:snapToGrid w:val="0"/>
              <w:spacing w:after="0" w:line="240" w:lineRule="auto"/>
              <w:jc w:val="right"/>
              <w:rPr>
                <w:rFonts w:ascii="宋体" w:hAnsi="宋体" w:cs="宋体"/>
                <w:color w:val="000000"/>
                <w:sz w:val="20"/>
                <w:szCs w:val="20"/>
              </w:rPr>
            </w:pPr>
          </w:p>
        </w:tc>
      </w:tr>
      <w:tr w14:paraId="4E1A43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3622DF">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D9DB74">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其他对个人和家庭的补助支出</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F0FA9C">
            <w:pPr>
              <w:widowControl/>
              <w:snapToGrid w:val="0"/>
              <w:spacing w:after="0" w:line="240" w:lineRule="auto"/>
              <w:jc w:val="right"/>
              <w:rPr>
                <w:rFonts w:hint="eastAsia" w:ascii="宋体" w:hAnsi="宋体" w:eastAsia="宋体" w:cs="宋体"/>
                <w:color w:val="000000"/>
                <w:sz w:val="16"/>
                <w:szCs w:val="16"/>
                <w:lang w:val="en-US" w:eastAsia="zh-CN"/>
              </w:rPr>
            </w:pPr>
            <w:r>
              <w:rPr>
                <w:rFonts w:hint="eastAsia" w:ascii="宋体" w:hAnsi="宋体" w:cs="宋体"/>
                <w:color w:val="000000"/>
                <w:sz w:val="16"/>
                <w:szCs w:val="16"/>
                <w:lang w:val="en-US" w:eastAsia="zh-CN"/>
              </w:rPr>
              <w:t>0.67</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C6A4B6">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CCCAB9">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其他交通费用</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76E1E6">
            <w:pPr>
              <w:widowControl/>
              <w:snapToGrid w:val="0"/>
              <w:spacing w:after="0" w:line="240" w:lineRule="auto"/>
              <w:jc w:val="right"/>
              <w:rPr>
                <w:rFonts w:hint="eastAsia" w:ascii="宋体" w:hAnsi="宋体" w:eastAsia="宋体" w:cs="宋体"/>
                <w:color w:val="000000"/>
                <w:sz w:val="16"/>
                <w:szCs w:val="16"/>
                <w:lang w:val="en-US" w:eastAsia="zh-CN"/>
              </w:rPr>
            </w:pPr>
            <w:r>
              <w:rPr>
                <w:rFonts w:hint="eastAsia" w:ascii="宋体" w:hAnsi="宋体" w:cs="宋体"/>
                <w:color w:val="000000"/>
                <w:sz w:val="16"/>
                <w:szCs w:val="16"/>
                <w:lang w:val="en-US" w:eastAsia="zh-CN"/>
              </w:rPr>
              <w:t>11.64</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2CEC92">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24AF26">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70253B">
            <w:pPr>
              <w:widowControl/>
              <w:snapToGrid w:val="0"/>
              <w:spacing w:after="0" w:line="240" w:lineRule="auto"/>
              <w:jc w:val="right"/>
              <w:rPr>
                <w:rFonts w:ascii="宋体" w:hAnsi="宋体" w:cs="宋体"/>
                <w:color w:val="000000"/>
                <w:sz w:val="20"/>
                <w:szCs w:val="20"/>
              </w:rPr>
            </w:pPr>
          </w:p>
        </w:tc>
      </w:tr>
      <w:tr w14:paraId="700BC9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C58285">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1A97C7">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692FA0">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70D51F">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30240</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9FE567">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税金及附加费用</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929E17">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28AFF2">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23068D">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EE8124">
            <w:pPr>
              <w:widowControl/>
              <w:snapToGrid w:val="0"/>
              <w:spacing w:after="0" w:line="240" w:lineRule="auto"/>
              <w:jc w:val="right"/>
              <w:rPr>
                <w:rFonts w:ascii="宋体" w:hAnsi="宋体" w:cs="宋体"/>
                <w:color w:val="000000"/>
                <w:sz w:val="20"/>
                <w:szCs w:val="20"/>
              </w:rPr>
            </w:pPr>
          </w:p>
        </w:tc>
      </w:tr>
      <w:tr w14:paraId="2EEEF6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DC2E34">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A12BD6A">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B4F0BE">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0EC87A">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30299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D557D9">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其他商品和服务支出</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65D3C4">
            <w:pPr>
              <w:widowControl/>
              <w:snapToGrid w:val="0"/>
              <w:spacing w:after="0" w:line="240" w:lineRule="auto"/>
              <w:jc w:val="right"/>
              <w:rPr>
                <w:rFonts w:hint="eastAsia" w:ascii="宋体" w:hAnsi="宋体" w:eastAsia="宋体" w:cs="宋体"/>
                <w:color w:val="000000"/>
                <w:sz w:val="16"/>
                <w:szCs w:val="16"/>
                <w:lang w:val="en-US" w:eastAsia="zh-CN"/>
              </w:rPr>
            </w:pPr>
            <w:r>
              <w:rPr>
                <w:rFonts w:hint="eastAsia" w:ascii="宋体" w:hAnsi="宋体" w:cs="宋体"/>
                <w:color w:val="000000"/>
                <w:sz w:val="16"/>
                <w:szCs w:val="16"/>
                <w:lang w:val="en-US" w:eastAsia="zh-CN"/>
              </w:rPr>
              <w:t>1.38</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8B427C">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68B439">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6D6C1BF">
            <w:pPr>
              <w:widowControl/>
              <w:snapToGrid w:val="0"/>
              <w:spacing w:after="0" w:line="240" w:lineRule="auto"/>
              <w:jc w:val="right"/>
              <w:rPr>
                <w:rFonts w:ascii="宋体" w:hAnsi="宋体" w:cs="宋体"/>
                <w:color w:val="000000"/>
                <w:sz w:val="20"/>
                <w:szCs w:val="20"/>
              </w:rPr>
            </w:pPr>
          </w:p>
        </w:tc>
      </w:tr>
      <w:tr w14:paraId="061E60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7" w:hRule="atLeast"/>
          <w:jc w:val="center"/>
        </w:trPr>
        <w:tc>
          <w:tcPr>
            <w:tcW w:w="2155"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E774A6">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人员经费合计</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45C96D">
            <w:pPr>
              <w:widowControl/>
              <w:snapToGrid w:val="0"/>
              <w:spacing w:after="0" w:line="240" w:lineRule="auto"/>
              <w:jc w:val="right"/>
              <w:rPr>
                <w:rFonts w:hint="eastAsia" w:ascii="宋体" w:hAnsi="宋体" w:eastAsia="宋体" w:cs="宋体"/>
                <w:color w:val="000000"/>
                <w:sz w:val="16"/>
                <w:szCs w:val="16"/>
                <w:lang w:val="en-US" w:eastAsia="zh-CN"/>
              </w:rPr>
            </w:pPr>
            <w:r>
              <w:rPr>
                <w:rFonts w:hint="eastAsia" w:ascii="宋体" w:hAnsi="宋体" w:cs="宋体"/>
                <w:color w:val="000000"/>
                <w:sz w:val="16"/>
                <w:szCs w:val="16"/>
                <w:lang w:val="en-US" w:eastAsia="zh-CN"/>
              </w:rPr>
              <w:t>320.86</w:t>
            </w:r>
          </w:p>
        </w:tc>
        <w:tc>
          <w:tcPr>
            <w:tcW w:w="5328"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19A601">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公用经费合计</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C37066">
            <w:pPr>
              <w:widowControl/>
              <w:snapToGrid w:val="0"/>
              <w:spacing w:after="0" w:line="240" w:lineRule="auto"/>
              <w:jc w:val="right"/>
              <w:rPr>
                <w:rFonts w:hint="eastAsia" w:ascii="宋体" w:hAnsi="宋体" w:eastAsia="宋体" w:cs="宋体"/>
                <w:color w:val="000000"/>
                <w:sz w:val="16"/>
                <w:szCs w:val="16"/>
                <w:lang w:val="en-US" w:eastAsia="zh-CN"/>
              </w:rPr>
            </w:pPr>
            <w:r>
              <w:rPr>
                <w:rFonts w:hint="eastAsia" w:ascii="宋体" w:hAnsi="宋体" w:cs="宋体"/>
                <w:color w:val="000000"/>
                <w:sz w:val="16"/>
                <w:szCs w:val="16"/>
                <w:lang w:val="en-US" w:eastAsia="zh-CN"/>
              </w:rPr>
              <w:t>20.64</w:t>
            </w:r>
          </w:p>
        </w:tc>
      </w:tr>
      <w:tr w14:paraId="60B24A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7" w:hRule="atLeast"/>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14:paraId="0041AA5E">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注：本表反映部门本年度一般公共预算财政拨款基本支出明细情况。        </w:t>
            </w:r>
          </w:p>
        </w:tc>
      </w:tr>
    </w:tbl>
    <w:p w14:paraId="46B9232E">
      <w:pPr>
        <w:widowControl/>
        <w:spacing w:after="0" w:line="560" w:lineRule="exact"/>
        <w:jc w:val="left"/>
        <w:rPr>
          <w:rFonts w:ascii="仿宋_GB2312" w:eastAsia="仿宋_GB2312"/>
          <w:b/>
          <w:sz w:val="28"/>
          <w:szCs w:val="28"/>
          <w:highlight w:val="yellow"/>
        </w:rPr>
        <w:sectPr>
          <w:pgSz w:w="11906" w:h="16838"/>
          <w:pgMar w:top="2098" w:right="1474" w:bottom="1984" w:left="1588" w:header="851" w:footer="992" w:gutter="0"/>
          <w:cols w:space="720" w:num="1"/>
          <w:docGrid w:type="lines" w:linePitch="312" w:charSpace="0"/>
        </w:sectPr>
      </w:pPr>
    </w:p>
    <w:tbl>
      <w:tblPr>
        <w:tblStyle w:val="12"/>
        <w:tblW w:w="880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1158"/>
        <w:gridCol w:w="1527"/>
        <w:gridCol w:w="1528"/>
        <w:gridCol w:w="1530"/>
        <w:gridCol w:w="1530"/>
        <w:gridCol w:w="1527"/>
      </w:tblGrid>
      <w:tr w14:paraId="378942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84" w:hRule="atLeast"/>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14:paraId="35E29EC5">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w:t>
            </w:r>
            <w:r>
              <w:rPr>
                <w:sz w:val="44"/>
              </w:rPr>
              <mc:AlternateContent>
                <mc:Choice Requires="wpg">
                  <w:drawing>
                    <wp:anchor distT="0" distB="0" distL="90805" distR="90805" simplePos="0" relativeHeight="251659264" behindDoc="0" locked="1" layoutInCell="1" allowOverlap="1">
                      <wp:simplePos x="0" y="0"/>
                      <wp:positionH relativeFrom="column">
                        <wp:posOffset>-1050290</wp:posOffset>
                      </wp:positionH>
                      <wp:positionV relativeFrom="page">
                        <wp:posOffset>-1029970</wp:posOffset>
                      </wp:positionV>
                      <wp:extent cx="3088640" cy="523240"/>
                      <wp:effectExtent l="0" t="0" r="0" b="0"/>
                      <wp:wrapNone/>
                      <wp:docPr id="90" name="组合"/>
                      <wp:cNvGraphicFramePr/>
                      <a:graphic xmlns:a="http://schemas.openxmlformats.org/drawingml/2006/main">
                        <a:graphicData uri="http://schemas.microsoft.com/office/word/2010/wordprocessingGroup">
                          <wpg:wgp>
                            <wpg:cNvGrpSpPr/>
                            <wpg:grpSpPr>
                              <a:xfrm rot="0">
                                <a:off x="0" y="0"/>
                                <a:ext cx="3088639" cy="523241"/>
                                <a:chOff x="0" y="0"/>
                                <a:chExt cx="3088639" cy="523241"/>
                              </a:xfrm>
                              <a:solidFill>
                                <a:srgbClr val="FFFFFF"/>
                              </a:solidFill>
                            </wpg:grpSpPr>
                            <wps:wsp>
                              <wps:cNvPr id="92" name="矩形 92"/>
                              <wps:cNvSpPr/>
                              <wps:spPr>
                                <a:xfrm>
                                  <a:off x="0" y="0"/>
                                  <a:ext cx="3088639" cy="439776"/>
                                </a:xfrm>
                                <a:prstGeom prst="rect">
                                  <a:avLst/>
                                </a:prstGeom>
                                <a:solidFill>
                                  <a:srgbClr val="D9D9D9"/>
                                </a:solidFill>
                                <a:ln w="9525" cap="flat" cmpd="sng">
                                  <a:noFill/>
                                  <a:prstDash val="solid"/>
                                  <a:round/>
                                </a:ln>
                              </wps:spPr>
                              <wps:bodyPr vert="horz" wrap="square" lIns="91440" tIns="45720" rIns="91440" bIns="45720" anchor="ctr" anchorCtr="0" upright="1">
                                <a:noAutofit/>
                              </wps:bodyPr>
                            </wps:wsp>
                            <wps:wsp>
                              <wps:cNvPr id="93" name="矩形 93"/>
                              <wps:cNvSpPr/>
                              <wps:spPr>
                                <a:xfrm>
                                  <a:off x="9396" y="102927"/>
                                  <a:ext cx="3008406" cy="420313"/>
                                </a:xfrm>
                                <a:prstGeom prst="rect">
                                  <a:avLst/>
                                </a:prstGeom>
                                <a:solidFill>
                                  <a:srgbClr val="AD002D"/>
                                </a:solidFill>
                                <a:ln w="38100" cap="flat" cmpd="dbl">
                                  <a:solidFill>
                                    <a:srgbClr val="B0761F"/>
                                  </a:solidFill>
                                  <a:prstDash val="solid"/>
                                  <a:round/>
                                </a:ln>
                              </wps:spPr>
                              <wps:txbx>
                                <w:txbxContent>
                                  <w:p w14:paraId="76E64554">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14:paraId="3A5DD957">
                                    <w:pPr>
                                      <w:jc w:val="center"/>
                                    </w:pPr>
                                  </w:p>
                                </w:txbxContent>
                              </wps:txbx>
                              <wps:bodyPr vert="horz" wrap="square" lIns="91440" tIns="45720" rIns="91440" bIns="45720" anchor="ctr" anchorCtr="0" upright="0">
                                <a:noAutofit/>
                              </wps:bodyPr>
                            </wps:wsp>
                          </wpg:wgp>
                        </a:graphicData>
                      </a:graphic>
                    </wp:anchor>
                  </w:drawing>
                </mc:Choice>
                <mc:Fallback>
                  <w:pict>
                    <v:group id="组合" o:spid="_x0000_s1026" o:spt="203" style="position:absolute;left:0pt;margin-left:-82.7pt;margin-top:-81.1pt;height:41.2pt;width:243.2pt;mso-position-vertical-relative:page;z-index:251659264;mso-width-relative:page;mso-height-relative:page;" coordsize="3088639,523241" o:gfxdata="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">
                      <o:lock v:ext="edit" aspectratio="f"/>
                      <v:rect id="_x0000_s1026" o:spid="_x0000_s1026" o:spt="1" style="position:absolute;left:0;top:0;height:439776;width:3088639;v-text-anchor:middle;" fillcolor="#D9D9D9" filled="t" stroked="f" coordsize="21600,21600" o:gfxdata="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eN3LXvQAA&#10;ANsAAAAPAAAAAAAAAAEAIAAAACIAAABkcnMvZG93bnJldi54bWxQSwECFAAUAAAACACHTuJAMy8F&#10;njsAAAA5AAAAEAAAAAAAAAABACAAAAAMAQAAZHJzL3NoYXBleG1sLnhtbFBLBQYAAAAABgAGAFsB&#10;AAC2AwAAAAA=&#10;">
                        <v:fill on="t" focussize="0,0"/>
                        <v:stroke on="f" joinstyle="round"/>
                        <v:imagedata o:title=""/>
                        <o:lock v:ext="edit" aspectratio="f"/>
                      </v:rect>
                      <v:rect id="_x0000_s1026" o:spid="_x0000_s1026" o:spt="1" style="position:absolute;left:9396;top:102927;height:420313;width:3008406;v-text-anchor:middle;" fillcolor="#AD002D" filled="t" stroked="t" coordsize="21600,21600" o:gfxdata="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cUlA37sAAADb&#10;AAAADwAAAAAAAAABACAAAAAiAAAAZHJzL2Rvd25yZXYueG1sUEsBAhQAFAAAAAgAh07iQDMvBZ47&#10;AAAAOQAAABAAAAAAAAAAAQAgAAAACgEAAGRycy9zaGFwZXhtbC54bWxQSwUGAAAAAAYABgBbAQAA&#10;tAMAAAAA&#10;">
                        <v:fill on="t" focussize="0,0"/>
                        <v:stroke weight="3pt" color="#B0761F" linestyle="thinThin" joinstyle="round"/>
                        <v:imagedata o:title=""/>
                        <o:lock v:ext="edit" aspectratio="f"/>
                        <v:textbox>
                          <w:txbxContent>
                            <w:p w14:paraId="76E64554">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14:paraId="3A5DD957">
                              <w:pPr>
                                <w:jc w:val="center"/>
                              </w:pPr>
                            </w:p>
                          </w:txbxContent>
                        </v:textbox>
                      </v:rect>
                      <w10:anchorlock/>
                    </v:group>
                  </w:pict>
                </mc:Fallback>
              </mc:AlternateContent>
            </w:r>
            <w:r>
              <w:rPr>
                <w:rFonts w:hint="eastAsia" w:ascii="黑体" w:hAnsi="宋体" w:eastAsia="黑体" w:cs="黑体"/>
                <w:color w:val="000000"/>
                <w:kern w:val="0"/>
                <w:sz w:val="40"/>
                <w:szCs w:val="40"/>
              </w:rPr>
              <w:t>三公”经费支出决算表</w:t>
            </w:r>
          </w:p>
        </w:tc>
      </w:tr>
      <w:tr w14:paraId="5940B0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7" w:hRule="atLeast"/>
          <w:jc w:val="center"/>
        </w:trPr>
        <w:tc>
          <w:tcPr>
            <w:tcW w:w="1158" w:type="dxa"/>
            <w:tcBorders>
              <w:top w:val="nil"/>
              <w:left w:val="nil"/>
              <w:bottom w:val="nil"/>
              <w:right w:val="nil"/>
            </w:tcBorders>
            <w:shd w:val="clear" w:color="auto" w:fill="auto"/>
            <w:tcMar>
              <w:top w:w="15" w:type="dxa"/>
              <w:left w:w="15" w:type="dxa"/>
              <w:right w:w="15" w:type="dxa"/>
            </w:tcMar>
            <w:vAlign w:val="center"/>
          </w:tcPr>
          <w:p w14:paraId="08E7747A">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tcMar>
              <w:top w:w="15" w:type="dxa"/>
              <w:left w:w="15" w:type="dxa"/>
              <w:right w:w="15" w:type="dxa"/>
            </w:tcMar>
            <w:vAlign w:val="center"/>
          </w:tcPr>
          <w:p w14:paraId="300BA185">
            <w:pPr>
              <w:widowControl/>
              <w:adjustRightInd w:val="0"/>
              <w:snapToGrid w:val="0"/>
              <w:spacing w:after="0" w:line="240" w:lineRule="auto"/>
              <w:rPr>
                <w:rFonts w:ascii="Arial" w:hAnsi="Arial" w:cs="Arial"/>
                <w:color w:val="000000"/>
                <w:sz w:val="20"/>
                <w:szCs w:val="20"/>
              </w:rPr>
            </w:pPr>
          </w:p>
        </w:tc>
        <w:tc>
          <w:tcPr>
            <w:tcW w:w="1528" w:type="dxa"/>
            <w:tcBorders>
              <w:top w:val="nil"/>
              <w:left w:val="nil"/>
              <w:bottom w:val="nil"/>
              <w:right w:val="nil"/>
            </w:tcBorders>
            <w:shd w:val="clear" w:color="auto" w:fill="auto"/>
            <w:tcMar>
              <w:top w:w="15" w:type="dxa"/>
              <w:left w:w="15" w:type="dxa"/>
              <w:right w:w="15" w:type="dxa"/>
            </w:tcMar>
            <w:vAlign w:val="center"/>
          </w:tcPr>
          <w:p w14:paraId="50E665AB">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tcMar>
              <w:top w:w="15" w:type="dxa"/>
              <w:left w:w="15" w:type="dxa"/>
              <w:right w:w="15" w:type="dxa"/>
            </w:tcMar>
            <w:vAlign w:val="center"/>
          </w:tcPr>
          <w:p w14:paraId="511C3667">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tcMar>
              <w:top w:w="15" w:type="dxa"/>
              <w:left w:w="15" w:type="dxa"/>
              <w:right w:w="15" w:type="dxa"/>
            </w:tcMar>
            <w:vAlign w:val="center"/>
          </w:tcPr>
          <w:p w14:paraId="27F5D8FE">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tcMar>
              <w:top w:w="15" w:type="dxa"/>
              <w:left w:w="15" w:type="dxa"/>
              <w:right w:w="15" w:type="dxa"/>
            </w:tcMar>
            <w:vAlign w:val="center"/>
          </w:tcPr>
          <w:p w14:paraId="7A1FF6EB">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公开07表</w:t>
            </w:r>
          </w:p>
        </w:tc>
      </w:tr>
      <w:tr w14:paraId="4222C5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7" w:hRule="atLeast"/>
          <w:jc w:val="center"/>
        </w:trPr>
        <w:tc>
          <w:tcPr>
            <w:tcW w:w="7273" w:type="dxa"/>
            <w:gridSpan w:val="5"/>
            <w:tcBorders>
              <w:top w:val="nil"/>
              <w:left w:val="nil"/>
              <w:bottom w:val="nil"/>
              <w:right w:val="nil"/>
            </w:tcBorders>
            <w:shd w:val="clear" w:color="auto" w:fill="auto"/>
            <w:tcMar>
              <w:top w:w="15" w:type="dxa"/>
              <w:left w:w="15" w:type="dxa"/>
              <w:right w:w="15" w:type="dxa"/>
            </w:tcMar>
            <w:vAlign w:val="center"/>
          </w:tcPr>
          <w:p w14:paraId="2BA52264">
            <w:pPr>
              <w:widowControl/>
              <w:adjustRightInd w:val="0"/>
              <w:snapToGrid w:val="0"/>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部门：</w:t>
            </w:r>
            <w:r>
              <w:rPr>
                <w:rFonts w:hint="eastAsia" w:ascii="宋体" w:hAnsi="宋体" w:cs="宋体"/>
                <w:color w:val="000000"/>
                <w:kern w:val="0"/>
                <w:sz w:val="20"/>
                <w:szCs w:val="20"/>
                <w:lang w:eastAsia="zh-CN"/>
              </w:rPr>
              <w:t>深泽县司法局</w:t>
            </w:r>
          </w:p>
        </w:tc>
        <w:tc>
          <w:tcPr>
            <w:tcW w:w="1527" w:type="dxa"/>
            <w:tcBorders>
              <w:top w:val="nil"/>
              <w:left w:val="nil"/>
              <w:bottom w:val="nil"/>
              <w:right w:val="nil"/>
            </w:tcBorders>
            <w:shd w:val="clear" w:color="auto" w:fill="auto"/>
            <w:tcMar>
              <w:top w:w="15" w:type="dxa"/>
              <w:left w:w="15" w:type="dxa"/>
              <w:right w:w="15" w:type="dxa"/>
            </w:tcMar>
            <w:vAlign w:val="center"/>
          </w:tcPr>
          <w:p w14:paraId="09795983">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14:paraId="4B8D66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2"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16B97B">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预算数</w:t>
            </w:r>
          </w:p>
        </w:tc>
      </w:tr>
      <w:tr w14:paraId="5CC363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B5E05D">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C48096">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CD3DCC">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0836A8">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14:paraId="7547E7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86"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2912B4"/>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62A92B"/>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92E789">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DBF077">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D56554">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51210B"/>
        </w:tc>
      </w:tr>
      <w:tr w14:paraId="6112EE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1C83E7">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A0E5C8">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B8B176">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798BAC">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8BBD89">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E3F886">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14:paraId="2D2A03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9DF4D1">
            <w:pPr>
              <w:widowControl/>
              <w:adjustRightInd w:val="0"/>
              <w:snapToGrid w:val="0"/>
              <w:spacing w:after="0" w:line="240" w:lineRule="auto"/>
              <w:jc w:val="right"/>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3.86</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B90F26">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D8868D">
            <w:pPr>
              <w:widowControl/>
              <w:adjustRightInd w:val="0"/>
              <w:snapToGrid w:val="0"/>
              <w:spacing w:after="0" w:line="240" w:lineRule="auto"/>
              <w:jc w:val="right"/>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3.86</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19A500">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2F7616">
            <w:pPr>
              <w:widowControl/>
              <w:adjustRightInd w:val="0"/>
              <w:snapToGrid w:val="0"/>
              <w:spacing w:after="0" w:line="240" w:lineRule="auto"/>
              <w:jc w:val="right"/>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3.86</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04C9F6">
            <w:pPr>
              <w:widowControl/>
              <w:adjustRightInd w:val="0"/>
              <w:snapToGrid w:val="0"/>
              <w:spacing w:after="0" w:line="240" w:lineRule="auto"/>
              <w:jc w:val="right"/>
              <w:rPr>
                <w:rFonts w:ascii="宋体" w:hAnsi="宋体" w:cs="宋体"/>
                <w:color w:val="000000"/>
                <w:szCs w:val="21"/>
              </w:rPr>
            </w:pPr>
          </w:p>
        </w:tc>
      </w:tr>
      <w:tr w14:paraId="64CA6A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8"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F960B4">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14:paraId="192D07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7A186D">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2FD57A">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732BF4">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C3225A">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14:paraId="72DACD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2"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67AA4C"/>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482177"/>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526973">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6AE3C5">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A99CEC">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72F298"/>
        </w:tc>
      </w:tr>
      <w:tr w14:paraId="3CBBEC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75FA17">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7</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6D9D91">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8</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7C8F85">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9</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00D8A6">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10</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410ED3">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47F2C1">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12</w:t>
            </w:r>
          </w:p>
        </w:tc>
      </w:tr>
      <w:tr w14:paraId="4D82BC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6D8742">
            <w:pPr>
              <w:widowControl/>
              <w:adjustRightInd w:val="0"/>
              <w:snapToGrid w:val="0"/>
              <w:spacing w:after="0" w:line="240" w:lineRule="auto"/>
              <w:jc w:val="right"/>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3.86</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3CEC8A">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5E293A">
            <w:pPr>
              <w:widowControl/>
              <w:adjustRightInd w:val="0"/>
              <w:snapToGrid w:val="0"/>
              <w:spacing w:after="0" w:line="240" w:lineRule="auto"/>
              <w:jc w:val="right"/>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3.86</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DFA428">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460701">
            <w:pPr>
              <w:widowControl/>
              <w:adjustRightInd w:val="0"/>
              <w:snapToGrid w:val="0"/>
              <w:spacing w:after="0" w:line="240" w:lineRule="auto"/>
              <w:jc w:val="right"/>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3.86</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B7FC13">
            <w:pPr>
              <w:widowControl/>
              <w:adjustRightInd w:val="0"/>
              <w:snapToGrid w:val="0"/>
              <w:spacing w:after="0" w:line="240" w:lineRule="auto"/>
              <w:jc w:val="right"/>
              <w:rPr>
                <w:rFonts w:ascii="宋体" w:hAnsi="宋体" w:cs="宋体"/>
                <w:color w:val="000000"/>
                <w:szCs w:val="21"/>
              </w:rPr>
            </w:pPr>
          </w:p>
        </w:tc>
      </w:tr>
      <w:tr w14:paraId="504FDF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82" w:hRule="atLeast"/>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14:paraId="39A5960F">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注：本表反映部门本年度“三公”经费支出预决算情况。其中：预算数为“三公”经费年初预算数，决算数是包括当年一般公共预算财政拨款和以前年度结转资金安排的实际支出。           </w:t>
            </w:r>
          </w:p>
        </w:tc>
      </w:tr>
    </w:tbl>
    <w:p w14:paraId="3E2CF645">
      <w:pPr>
        <w:widowControl/>
        <w:spacing w:after="0" w:line="560" w:lineRule="exact"/>
        <w:jc w:val="left"/>
        <w:rPr>
          <w:rFonts w:ascii="仿宋_GB2312" w:eastAsia="仿宋_GB2312"/>
          <w:b/>
          <w:sz w:val="28"/>
          <w:szCs w:val="28"/>
          <w:highlight w:val="yellow"/>
        </w:rPr>
        <w:sectPr>
          <w:pgSz w:w="11906" w:h="16838"/>
          <w:pgMar w:top="2098" w:right="1474" w:bottom="1984" w:left="1588" w:header="851" w:footer="992" w:gutter="0"/>
          <w:cols w:space="720" w:num="1"/>
          <w:docGrid w:type="lines" w:linePitch="312" w:charSpace="0"/>
        </w:sectPr>
      </w:pPr>
    </w:p>
    <w:tbl>
      <w:tblPr>
        <w:tblStyle w:val="12"/>
        <w:tblW w:w="886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296"/>
        <w:gridCol w:w="191"/>
        <w:gridCol w:w="479"/>
        <w:gridCol w:w="669"/>
        <w:gridCol w:w="376"/>
        <w:gridCol w:w="1166"/>
        <w:gridCol w:w="840"/>
        <w:gridCol w:w="1191"/>
        <w:gridCol w:w="1192"/>
        <w:gridCol w:w="1192"/>
        <w:gridCol w:w="1268"/>
      </w:tblGrid>
      <w:tr w14:paraId="15911E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07" w:hRule="atLeast"/>
        </w:trPr>
        <w:tc>
          <w:tcPr>
            <w:tcW w:w="8860" w:type="dxa"/>
            <w:gridSpan w:val="11"/>
            <w:tcBorders>
              <w:top w:val="nil"/>
              <w:left w:val="nil"/>
              <w:bottom w:val="nil"/>
              <w:right w:val="nil"/>
            </w:tcBorders>
            <w:shd w:val="clear" w:color="auto" w:fill="auto"/>
            <w:tcMar>
              <w:top w:w="15" w:type="dxa"/>
              <w:left w:w="15" w:type="dxa"/>
              <w:right w:w="15" w:type="dxa"/>
            </w:tcMar>
            <w:vAlign w:val="center"/>
          </w:tcPr>
          <w:p w14:paraId="5D615314">
            <w:pPr>
              <w:widowControl/>
              <w:adjustRightInd w:val="0"/>
              <w:spacing w:after="0" w:line="240" w:lineRule="auto"/>
              <w:jc w:val="center"/>
              <w:textAlignment w:val="center"/>
              <w:rPr>
                <w:rFonts w:ascii="黑体" w:hAnsi="宋体" w:eastAsia="黑体" w:cs="黑体"/>
                <w:color w:val="000000"/>
                <w:sz w:val="36"/>
                <w:szCs w:val="36"/>
              </w:rPr>
            </w:pPr>
            <w:r>
              <w:rPr>
                <w:rFonts w:hint="eastAsia" w:ascii="黑体" w:hAnsi="宋体" w:eastAsia="黑体" w:cs="黑体"/>
                <w:color w:val="000000"/>
                <w:kern w:val="0"/>
                <w:sz w:val="36"/>
                <w:szCs w:val="36"/>
              </w:rPr>
              <w:t>政府性基金预算财政拨款</w:t>
            </w:r>
            <w:r>
              <w:rPr>
                <w:sz w:val="44"/>
              </w:rPr>
              <mc:AlternateContent>
                <mc:Choice Requires="wpg">
                  <w:drawing>
                    <wp:anchor distT="0" distB="0" distL="90805" distR="90805" simplePos="0" relativeHeight="251659264" behindDoc="0" locked="1" layoutInCell="1" allowOverlap="1">
                      <wp:simplePos x="0" y="0"/>
                      <wp:positionH relativeFrom="column">
                        <wp:posOffset>-1026795</wp:posOffset>
                      </wp:positionH>
                      <wp:positionV relativeFrom="page">
                        <wp:posOffset>-1029970</wp:posOffset>
                      </wp:positionV>
                      <wp:extent cx="3088640" cy="523240"/>
                      <wp:effectExtent l="0" t="0" r="0" b="0"/>
                      <wp:wrapNone/>
                      <wp:docPr id="98" name="组合"/>
                      <wp:cNvGraphicFramePr/>
                      <a:graphic xmlns:a="http://schemas.openxmlformats.org/drawingml/2006/main">
                        <a:graphicData uri="http://schemas.microsoft.com/office/word/2010/wordprocessingGroup">
                          <wpg:wgp>
                            <wpg:cNvGrpSpPr/>
                            <wpg:grpSpPr>
                              <a:xfrm rot="0">
                                <a:off x="0" y="0"/>
                                <a:ext cx="3088639" cy="523241"/>
                                <a:chOff x="0" y="0"/>
                                <a:chExt cx="3088639" cy="523241"/>
                              </a:xfrm>
                              <a:solidFill>
                                <a:srgbClr val="FFFFFF"/>
                              </a:solidFill>
                            </wpg:grpSpPr>
                            <wps:wsp>
                              <wps:cNvPr id="100" name="矩形 100"/>
                              <wps:cNvSpPr/>
                              <wps:spPr>
                                <a:xfrm>
                                  <a:off x="0" y="0"/>
                                  <a:ext cx="3088639" cy="439776"/>
                                </a:xfrm>
                                <a:prstGeom prst="rect">
                                  <a:avLst/>
                                </a:prstGeom>
                                <a:solidFill>
                                  <a:srgbClr val="D9D9D9"/>
                                </a:solidFill>
                                <a:ln w="9525" cap="flat" cmpd="sng">
                                  <a:noFill/>
                                  <a:prstDash val="solid"/>
                                  <a:round/>
                                </a:ln>
                              </wps:spPr>
                              <wps:bodyPr vert="horz" wrap="square" lIns="91440" tIns="45720" rIns="91440" bIns="45720" anchor="ctr" anchorCtr="0" upright="1">
                                <a:noAutofit/>
                              </wps:bodyPr>
                            </wps:wsp>
                            <wps:wsp>
                              <wps:cNvPr id="101" name="矩形 101"/>
                              <wps:cNvSpPr/>
                              <wps:spPr>
                                <a:xfrm>
                                  <a:off x="9396" y="102927"/>
                                  <a:ext cx="3008406" cy="420313"/>
                                </a:xfrm>
                                <a:prstGeom prst="rect">
                                  <a:avLst/>
                                </a:prstGeom>
                                <a:solidFill>
                                  <a:srgbClr val="AD002D"/>
                                </a:solidFill>
                                <a:ln w="38100" cap="flat" cmpd="dbl">
                                  <a:solidFill>
                                    <a:srgbClr val="B0761F"/>
                                  </a:solidFill>
                                  <a:prstDash val="solid"/>
                                  <a:round/>
                                </a:ln>
                              </wps:spPr>
                              <wps:txbx>
                                <w:txbxContent>
                                  <w:p w14:paraId="6535AB57">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14:paraId="286B2ECC">
                                    <w:pPr>
                                      <w:jc w:val="center"/>
                                    </w:pPr>
                                  </w:p>
                                </w:txbxContent>
                              </wps:txbx>
                              <wps:bodyPr vert="horz" wrap="square" lIns="91440" tIns="45720" rIns="91440" bIns="45720" anchor="ctr" anchorCtr="0" upright="0">
                                <a:noAutofit/>
                              </wps:bodyPr>
                            </wps:wsp>
                          </wpg:wgp>
                        </a:graphicData>
                      </a:graphic>
                    </wp:anchor>
                  </w:drawing>
                </mc:Choice>
                <mc:Fallback>
                  <w:pict>
                    <v:group id="组合" o:spid="_x0000_s1026" o:spt="203" style="position:absolute;left:0pt;margin-left:-80.85pt;margin-top:-81.1pt;height:41.2pt;width:243.2pt;mso-position-vertical-relative:page;z-index:251659264;mso-width-relative:page;mso-height-relative:page;" coordsize="3088639,523241" o:gfxdata="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">
                      <o:lock v:ext="edit" aspectratio="f"/>
                      <v:rect id="_x0000_s1026" o:spid="_x0000_s1026" o:spt="1" style="position:absolute;left:0;top:0;height:439776;width:3088639;v-text-anchor:middle;" fillcolor="#D9D9D9" filled="t" stroked="f" coordsize="21600,21600" o:gfxdata="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afOYrvQAA&#10;ANwAAAAPAAAAAAAAAAEAIAAAACIAAABkcnMvZG93bnJldi54bWxQSwECFAAUAAAACACHTuJAMy8F&#10;njsAAAA5AAAAEAAAAAAAAAABACAAAAAMAQAAZHJzL3NoYXBleG1sLnhtbFBLBQYAAAAABgAGAFsB&#10;AAC2AwAAAAA=&#10;">
                        <v:fill on="t" focussize="0,0"/>
                        <v:stroke on="f" joinstyle="round"/>
                        <v:imagedata o:title=""/>
                        <o:lock v:ext="edit" aspectratio="f"/>
                      </v:rect>
                      <v:rect id="_x0000_s1026" o:spid="_x0000_s1026" o:spt="1" style="position:absolute;left:9396;top:102927;height:420313;width:3008406;v-text-anchor:middle;" fillcolor="#AD002D" filled="t" stroked="t" coordsize="21600,21600" o:gfxdata="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Hp9CwvQAA&#10;ANwAAAAPAAAAAAAAAAEAIAAAACIAAABkcnMvZG93bnJldi54bWxQSwECFAAUAAAACACHTuJAMy8F&#10;njsAAAA5AAAAEAAAAAAAAAABACAAAAAMAQAAZHJzL3NoYXBleG1sLnhtbFBLBQYAAAAABgAGAFsB&#10;AAC2AwAAAAA=&#10;">
                        <v:fill on="t" focussize="0,0"/>
                        <v:stroke weight="3pt" color="#B0761F" linestyle="thinThin" joinstyle="round"/>
                        <v:imagedata o:title=""/>
                        <o:lock v:ext="edit" aspectratio="f"/>
                        <v:textbox>
                          <w:txbxContent>
                            <w:p w14:paraId="6535AB57">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14:paraId="286B2ECC">
                              <w:pPr>
                                <w:jc w:val="center"/>
                              </w:pPr>
                            </w:p>
                          </w:txbxContent>
                        </v:textbox>
                      </v:rect>
                      <w10:anchorlock/>
                    </v:group>
                  </w:pict>
                </mc:Fallback>
              </mc:AlternateContent>
            </w:r>
            <w:r>
              <w:rPr>
                <w:rFonts w:hint="eastAsia" w:ascii="黑体" w:hAnsi="宋体" w:eastAsia="黑体" w:cs="黑体"/>
                <w:color w:val="000000"/>
                <w:kern w:val="0"/>
                <w:sz w:val="36"/>
                <w:szCs w:val="36"/>
              </w:rPr>
              <w:t>收入支出决算表</w:t>
            </w:r>
          </w:p>
        </w:tc>
      </w:tr>
      <w:tr w14:paraId="0C31BE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5" w:hRule="atLeast"/>
        </w:trPr>
        <w:tc>
          <w:tcPr>
            <w:tcW w:w="296" w:type="dxa"/>
            <w:tcBorders>
              <w:top w:val="nil"/>
              <w:left w:val="nil"/>
              <w:bottom w:val="nil"/>
              <w:right w:val="nil"/>
            </w:tcBorders>
            <w:shd w:val="clear" w:color="auto" w:fill="auto"/>
            <w:tcMar>
              <w:top w:w="15" w:type="dxa"/>
              <w:left w:w="15" w:type="dxa"/>
              <w:right w:w="15" w:type="dxa"/>
            </w:tcMar>
            <w:vAlign w:val="center"/>
          </w:tcPr>
          <w:p w14:paraId="1D7F947B">
            <w:pPr>
              <w:widowControl/>
              <w:adjustRightInd w:val="0"/>
              <w:spacing w:after="0" w:line="240" w:lineRule="auto"/>
              <w:rPr>
                <w:rFonts w:ascii="Arial" w:hAnsi="Arial" w:cs="Arial"/>
                <w:color w:val="000000"/>
                <w:szCs w:val="21"/>
              </w:rPr>
            </w:pPr>
          </w:p>
        </w:tc>
        <w:tc>
          <w:tcPr>
            <w:tcW w:w="191" w:type="dxa"/>
            <w:tcBorders>
              <w:top w:val="nil"/>
              <w:left w:val="nil"/>
              <w:bottom w:val="nil"/>
              <w:right w:val="nil"/>
            </w:tcBorders>
            <w:shd w:val="clear" w:color="auto" w:fill="auto"/>
            <w:tcMar>
              <w:top w:w="15" w:type="dxa"/>
              <w:left w:w="15" w:type="dxa"/>
              <w:right w:w="15" w:type="dxa"/>
            </w:tcMar>
            <w:vAlign w:val="center"/>
          </w:tcPr>
          <w:p w14:paraId="1F9A044F">
            <w:pPr>
              <w:widowControl/>
              <w:adjustRightInd w:val="0"/>
              <w:spacing w:after="0" w:line="240" w:lineRule="auto"/>
              <w:rPr>
                <w:rFonts w:ascii="Arial" w:hAnsi="Arial" w:cs="Arial"/>
                <w:color w:val="000000"/>
                <w:szCs w:val="21"/>
              </w:rPr>
            </w:pPr>
          </w:p>
        </w:tc>
        <w:tc>
          <w:tcPr>
            <w:tcW w:w="479" w:type="dxa"/>
            <w:tcBorders>
              <w:top w:val="nil"/>
              <w:left w:val="nil"/>
              <w:bottom w:val="nil"/>
              <w:right w:val="nil"/>
            </w:tcBorders>
            <w:shd w:val="clear" w:color="auto" w:fill="auto"/>
            <w:tcMar>
              <w:top w:w="15" w:type="dxa"/>
              <w:left w:w="15" w:type="dxa"/>
              <w:right w:w="15" w:type="dxa"/>
            </w:tcMar>
            <w:vAlign w:val="center"/>
          </w:tcPr>
          <w:p w14:paraId="346E326E">
            <w:pPr>
              <w:widowControl/>
              <w:adjustRightInd w:val="0"/>
              <w:spacing w:after="0" w:line="240" w:lineRule="auto"/>
              <w:rPr>
                <w:rFonts w:ascii="Arial" w:hAnsi="Arial" w:cs="Arial"/>
                <w:color w:val="000000"/>
                <w:szCs w:val="21"/>
              </w:rPr>
            </w:pPr>
          </w:p>
        </w:tc>
        <w:tc>
          <w:tcPr>
            <w:tcW w:w="669" w:type="dxa"/>
            <w:tcBorders>
              <w:top w:val="nil"/>
              <w:left w:val="nil"/>
              <w:bottom w:val="nil"/>
              <w:right w:val="nil"/>
            </w:tcBorders>
            <w:shd w:val="clear" w:color="auto" w:fill="auto"/>
            <w:tcMar>
              <w:top w:w="15" w:type="dxa"/>
              <w:left w:w="15" w:type="dxa"/>
              <w:right w:w="15" w:type="dxa"/>
            </w:tcMar>
            <w:vAlign w:val="center"/>
          </w:tcPr>
          <w:p w14:paraId="472341DF">
            <w:pPr>
              <w:widowControl/>
              <w:adjustRightInd w:val="0"/>
              <w:spacing w:after="0" w:line="240" w:lineRule="auto"/>
              <w:rPr>
                <w:rFonts w:ascii="Arial" w:hAnsi="Arial" w:cs="Arial"/>
                <w:color w:val="000000"/>
                <w:szCs w:val="21"/>
              </w:rPr>
            </w:pPr>
          </w:p>
        </w:tc>
        <w:tc>
          <w:tcPr>
            <w:tcW w:w="1542" w:type="dxa"/>
            <w:gridSpan w:val="2"/>
            <w:tcBorders>
              <w:top w:val="nil"/>
              <w:left w:val="nil"/>
              <w:bottom w:val="nil"/>
              <w:right w:val="nil"/>
            </w:tcBorders>
            <w:shd w:val="clear" w:color="auto" w:fill="auto"/>
            <w:tcMar>
              <w:top w:w="15" w:type="dxa"/>
              <w:left w:w="15" w:type="dxa"/>
              <w:right w:w="15" w:type="dxa"/>
            </w:tcMar>
            <w:vAlign w:val="center"/>
          </w:tcPr>
          <w:p w14:paraId="3960C1CA">
            <w:pPr>
              <w:widowControl/>
              <w:adjustRightInd w:val="0"/>
              <w:spacing w:after="0" w:line="240" w:lineRule="auto"/>
              <w:rPr>
                <w:rFonts w:ascii="Arial" w:hAnsi="Arial" w:cs="Arial"/>
                <w:color w:val="000000"/>
                <w:szCs w:val="21"/>
              </w:rPr>
            </w:pPr>
          </w:p>
        </w:tc>
        <w:tc>
          <w:tcPr>
            <w:tcW w:w="840" w:type="dxa"/>
            <w:tcBorders>
              <w:top w:val="nil"/>
              <w:left w:val="nil"/>
              <w:bottom w:val="nil"/>
              <w:right w:val="nil"/>
            </w:tcBorders>
            <w:shd w:val="clear" w:color="auto" w:fill="auto"/>
            <w:tcMar>
              <w:top w:w="15" w:type="dxa"/>
              <w:left w:w="15" w:type="dxa"/>
              <w:right w:w="15" w:type="dxa"/>
            </w:tcMar>
            <w:vAlign w:val="center"/>
          </w:tcPr>
          <w:p w14:paraId="7CAFB569">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tcMar>
              <w:top w:w="15" w:type="dxa"/>
              <w:left w:w="15" w:type="dxa"/>
              <w:right w:w="15" w:type="dxa"/>
            </w:tcMar>
            <w:vAlign w:val="center"/>
          </w:tcPr>
          <w:p w14:paraId="4FA1DD38">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tcMar>
              <w:top w:w="15" w:type="dxa"/>
              <w:left w:w="15" w:type="dxa"/>
              <w:right w:w="15" w:type="dxa"/>
            </w:tcMar>
            <w:vAlign w:val="center"/>
          </w:tcPr>
          <w:p w14:paraId="73A93EA5">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tcMar>
              <w:top w:w="15" w:type="dxa"/>
              <w:left w:w="15" w:type="dxa"/>
              <w:right w:w="15" w:type="dxa"/>
            </w:tcMar>
            <w:vAlign w:val="center"/>
          </w:tcPr>
          <w:p w14:paraId="09EDA723">
            <w:pPr>
              <w:widowControl/>
              <w:adjustRightInd w:val="0"/>
              <w:spacing w:after="0" w:line="240" w:lineRule="auto"/>
              <w:rPr>
                <w:rFonts w:ascii="Arial" w:hAnsi="Arial" w:cs="Arial"/>
                <w:color w:val="000000"/>
                <w:szCs w:val="21"/>
              </w:rPr>
            </w:pPr>
          </w:p>
        </w:tc>
        <w:tc>
          <w:tcPr>
            <w:tcW w:w="1268" w:type="dxa"/>
            <w:tcBorders>
              <w:top w:val="nil"/>
              <w:left w:val="nil"/>
              <w:bottom w:val="nil"/>
              <w:right w:val="nil"/>
            </w:tcBorders>
            <w:shd w:val="clear" w:color="auto" w:fill="auto"/>
            <w:tcMar>
              <w:top w:w="15" w:type="dxa"/>
              <w:left w:w="15" w:type="dxa"/>
              <w:right w:w="15" w:type="dxa"/>
            </w:tcMar>
            <w:vAlign w:val="center"/>
          </w:tcPr>
          <w:p w14:paraId="52CE9BCB">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公开08表</w:t>
            </w:r>
          </w:p>
        </w:tc>
      </w:tr>
      <w:tr w14:paraId="545F9B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11" w:hRule="atLeast"/>
        </w:trPr>
        <w:tc>
          <w:tcPr>
            <w:tcW w:w="3177" w:type="dxa"/>
            <w:gridSpan w:val="6"/>
            <w:tcBorders>
              <w:top w:val="nil"/>
              <w:left w:val="nil"/>
              <w:bottom w:val="nil"/>
              <w:right w:val="nil"/>
            </w:tcBorders>
            <w:shd w:val="clear" w:color="auto" w:fill="auto"/>
            <w:tcMar>
              <w:top w:w="15" w:type="dxa"/>
              <w:left w:w="15" w:type="dxa"/>
              <w:right w:w="15" w:type="dxa"/>
            </w:tcMar>
            <w:vAlign w:val="center"/>
          </w:tcPr>
          <w:p w14:paraId="68296978">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部门：</w:t>
            </w:r>
            <w:r>
              <w:rPr>
                <w:rFonts w:hint="eastAsia" w:ascii="宋体" w:hAnsi="宋体" w:cs="宋体"/>
                <w:color w:val="000000"/>
                <w:kern w:val="0"/>
                <w:szCs w:val="21"/>
                <w:lang w:eastAsia="zh-CN"/>
              </w:rPr>
              <w:t>深泽县司法局</w:t>
            </w:r>
          </w:p>
        </w:tc>
        <w:tc>
          <w:tcPr>
            <w:tcW w:w="840" w:type="dxa"/>
            <w:tcBorders>
              <w:top w:val="nil"/>
              <w:left w:val="nil"/>
              <w:bottom w:val="nil"/>
              <w:right w:val="nil"/>
            </w:tcBorders>
            <w:shd w:val="clear" w:color="auto" w:fill="auto"/>
            <w:tcMar>
              <w:top w:w="15" w:type="dxa"/>
              <w:left w:w="15" w:type="dxa"/>
              <w:right w:w="15" w:type="dxa"/>
            </w:tcMar>
            <w:vAlign w:val="center"/>
          </w:tcPr>
          <w:p w14:paraId="057F2256">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tcMar>
              <w:top w:w="15" w:type="dxa"/>
              <w:left w:w="15" w:type="dxa"/>
              <w:right w:w="15" w:type="dxa"/>
            </w:tcMar>
            <w:vAlign w:val="center"/>
          </w:tcPr>
          <w:p w14:paraId="7A899D00">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tcMar>
              <w:top w:w="15" w:type="dxa"/>
              <w:left w:w="15" w:type="dxa"/>
              <w:right w:w="15" w:type="dxa"/>
            </w:tcMar>
            <w:vAlign w:val="center"/>
          </w:tcPr>
          <w:p w14:paraId="61C1E782">
            <w:pPr>
              <w:widowControl/>
              <w:adjustRightInd w:val="0"/>
              <w:spacing w:after="0" w:line="240" w:lineRule="auto"/>
              <w:rPr>
                <w:rFonts w:ascii="Arial" w:hAnsi="Arial" w:cs="Arial"/>
                <w:color w:val="000000"/>
                <w:szCs w:val="21"/>
              </w:rPr>
            </w:pPr>
          </w:p>
        </w:tc>
        <w:tc>
          <w:tcPr>
            <w:tcW w:w="2460" w:type="dxa"/>
            <w:gridSpan w:val="2"/>
            <w:tcBorders>
              <w:top w:val="nil"/>
              <w:left w:val="nil"/>
              <w:bottom w:val="nil"/>
              <w:right w:val="nil"/>
            </w:tcBorders>
            <w:shd w:val="clear" w:color="auto" w:fill="auto"/>
            <w:tcMar>
              <w:top w:w="15" w:type="dxa"/>
              <w:left w:w="15" w:type="dxa"/>
              <w:right w:w="15" w:type="dxa"/>
            </w:tcMar>
            <w:vAlign w:val="center"/>
          </w:tcPr>
          <w:p w14:paraId="7F169DC5">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14:paraId="33CAC9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4" w:hRule="atLeast"/>
        </w:trPr>
        <w:tc>
          <w:tcPr>
            <w:tcW w:w="2011"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802D44">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116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9873247">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年初结转和结余</w:t>
            </w:r>
          </w:p>
        </w:tc>
        <w:tc>
          <w:tcPr>
            <w:tcW w:w="84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B05B731">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本年收入</w:t>
            </w:r>
          </w:p>
        </w:tc>
        <w:tc>
          <w:tcPr>
            <w:tcW w:w="3575"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D80F216">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本年支出</w:t>
            </w:r>
          </w:p>
        </w:tc>
        <w:tc>
          <w:tcPr>
            <w:tcW w:w="126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98D7138">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年末结转和结余</w:t>
            </w:r>
          </w:p>
        </w:tc>
      </w:tr>
      <w:tr w14:paraId="63950F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4" w:hRule="atLeast"/>
        </w:trPr>
        <w:tc>
          <w:tcPr>
            <w:tcW w:w="96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75E5FC">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1045"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3C7E33">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D705241"/>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523BFBB"/>
        </w:tc>
        <w:tc>
          <w:tcPr>
            <w:tcW w:w="11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3581A6">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0A92EE">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174A3A">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A7D4583"/>
        </w:tc>
      </w:tr>
      <w:tr w14:paraId="56A4D3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4"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E72289"/>
        </w:tc>
        <w:tc>
          <w:tcPr>
            <w:tcW w:w="1045"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9AD9B4"/>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EEFEB6F"/>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1EA3AF1"/>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69B83F"/>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B3F39B"/>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9A23CB"/>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BFDB8E9"/>
        </w:tc>
      </w:tr>
      <w:tr w14:paraId="4027CA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CB192B"/>
        </w:tc>
        <w:tc>
          <w:tcPr>
            <w:tcW w:w="1045"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CC211B"/>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2E7BC32"/>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29A49A8"/>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79D4B2"/>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8C3333"/>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554CA1"/>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E46DE68"/>
        </w:tc>
      </w:tr>
      <w:tr w14:paraId="3CDD18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D0E821">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A2E4AA">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739A7B">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09761D">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463DBE">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3DFA17">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23E0D5">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14:paraId="0FA3E0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F0EA6A">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E1E29F">
            <w:pPr>
              <w:widowControl/>
              <w:adjustRightInd w:val="0"/>
              <w:spacing w:after="0" w:line="240" w:lineRule="auto"/>
              <w:jc w:val="right"/>
              <w:rPr>
                <w:rFonts w:ascii="宋体" w:hAnsi="宋体" w:cs="宋体"/>
                <w:b/>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75757A">
            <w:pPr>
              <w:widowControl/>
              <w:adjustRightInd w:val="0"/>
              <w:spacing w:after="0" w:line="240" w:lineRule="auto"/>
              <w:jc w:val="right"/>
              <w:rPr>
                <w:rFonts w:ascii="宋体" w:hAnsi="宋体" w:cs="宋体"/>
                <w:b/>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79BF01">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068AE2">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435AF5">
            <w:pPr>
              <w:widowControl/>
              <w:adjustRightInd w:val="0"/>
              <w:spacing w:after="0" w:line="240" w:lineRule="auto"/>
              <w:jc w:val="right"/>
              <w:rPr>
                <w:rFonts w:ascii="宋体" w:hAnsi="宋体" w:cs="宋体"/>
                <w:b/>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F9B274">
            <w:pPr>
              <w:widowControl/>
              <w:adjustRightInd w:val="0"/>
              <w:spacing w:after="0" w:line="240" w:lineRule="auto"/>
              <w:jc w:val="right"/>
              <w:rPr>
                <w:rFonts w:ascii="宋体" w:hAnsi="宋体" w:cs="宋体"/>
                <w:b/>
                <w:color w:val="000000"/>
                <w:szCs w:val="21"/>
              </w:rPr>
            </w:pPr>
          </w:p>
        </w:tc>
      </w:tr>
      <w:tr w14:paraId="70D11B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97A32A">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7BAEA5">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D2354E">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CA4BF5">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127AFA">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485ACA">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FB16C5">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FEB678">
            <w:pPr>
              <w:widowControl/>
              <w:adjustRightInd w:val="0"/>
              <w:spacing w:after="0" w:line="240" w:lineRule="auto"/>
              <w:jc w:val="right"/>
              <w:rPr>
                <w:rFonts w:ascii="宋体" w:hAnsi="宋体" w:cs="宋体"/>
                <w:color w:val="000000"/>
                <w:szCs w:val="21"/>
              </w:rPr>
            </w:pPr>
          </w:p>
        </w:tc>
      </w:tr>
      <w:tr w14:paraId="1C439C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4AE937">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F1FC00">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ECB56A">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2BC82F">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71B714">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7ECDD0">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D3E1B3">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6E5CA8">
            <w:pPr>
              <w:widowControl/>
              <w:adjustRightInd w:val="0"/>
              <w:spacing w:after="0" w:line="240" w:lineRule="auto"/>
              <w:jc w:val="right"/>
              <w:rPr>
                <w:rFonts w:ascii="宋体" w:hAnsi="宋体" w:cs="宋体"/>
                <w:color w:val="000000"/>
                <w:szCs w:val="21"/>
              </w:rPr>
            </w:pPr>
          </w:p>
        </w:tc>
      </w:tr>
      <w:tr w14:paraId="64A05F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2D83C4">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45F731">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609B71">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0000C7">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5DA9F2C">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235BA0">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18E6E4">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4A51C5">
            <w:pPr>
              <w:widowControl/>
              <w:adjustRightInd w:val="0"/>
              <w:spacing w:after="0" w:line="240" w:lineRule="auto"/>
              <w:jc w:val="right"/>
              <w:rPr>
                <w:rFonts w:ascii="宋体" w:hAnsi="宋体" w:cs="宋体"/>
                <w:color w:val="000000"/>
                <w:szCs w:val="21"/>
              </w:rPr>
            </w:pPr>
          </w:p>
        </w:tc>
      </w:tr>
      <w:tr w14:paraId="419505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A97797">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1E939F">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61D556">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C65A50">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0F29EF">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9F81F2">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6DCACD">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8129C1">
            <w:pPr>
              <w:widowControl/>
              <w:adjustRightInd w:val="0"/>
              <w:spacing w:after="0" w:line="240" w:lineRule="auto"/>
              <w:jc w:val="right"/>
              <w:rPr>
                <w:rFonts w:ascii="宋体" w:hAnsi="宋体" w:cs="宋体"/>
                <w:color w:val="000000"/>
                <w:szCs w:val="21"/>
              </w:rPr>
            </w:pPr>
          </w:p>
        </w:tc>
      </w:tr>
      <w:tr w14:paraId="027EF3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98972A">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6A37230">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5123E4">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2E57CB">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EF53BD">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EAE68D">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9703B9">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F8C2A8">
            <w:pPr>
              <w:widowControl/>
              <w:adjustRightInd w:val="0"/>
              <w:spacing w:after="0" w:line="240" w:lineRule="auto"/>
              <w:jc w:val="right"/>
              <w:rPr>
                <w:rFonts w:ascii="宋体" w:hAnsi="宋体" w:cs="宋体"/>
                <w:color w:val="000000"/>
                <w:szCs w:val="21"/>
              </w:rPr>
            </w:pPr>
          </w:p>
        </w:tc>
      </w:tr>
      <w:tr w14:paraId="73F12A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F1CB2D">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5D4895">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DC66A4">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8A0E97">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956C5B">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7B5C2B3">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B960AE">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86E63B">
            <w:pPr>
              <w:widowControl/>
              <w:adjustRightInd w:val="0"/>
              <w:spacing w:after="0" w:line="240" w:lineRule="auto"/>
              <w:jc w:val="right"/>
              <w:rPr>
                <w:rFonts w:ascii="宋体" w:hAnsi="宋体" w:cs="宋体"/>
                <w:color w:val="000000"/>
                <w:szCs w:val="21"/>
              </w:rPr>
            </w:pPr>
          </w:p>
        </w:tc>
      </w:tr>
      <w:tr w14:paraId="3E414C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E07F47">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D163A2">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CCF484">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DA53ED">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83D24A">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C3C2667">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2E02F2">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339351">
            <w:pPr>
              <w:widowControl/>
              <w:adjustRightInd w:val="0"/>
              <w:spacing w:after="0" w:line="240" w:lineRule="auto"/>
              <w:jc w:val="right"/>
              <w:rPr>
                <w:rFonts w:ascii="宋体" w:hAnsi="宋体" w:cs="宋体"/>
                <w:color w:val="000000"/>
                <w:szCs w:val="21"/>
              </w:rPr>
            </w:pPr>
          </w:p>
        </w:tc>
      </w:tr>
      <w:tr w14:paraId="0DFCF2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BFBA23">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D3A611">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1A5898">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349E11">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B58C2A">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B6EB25">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C86FD6">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681CEF">
            <w:pPr>
              <w:widowControl/>
              <w:adjustRightInd w:val="0"/>
              <w:spacing w:after="0" w:line="240" w:lineRule="auto"/>
              <w:jc w:val="right"/>
              <w:rPr>
                <w:rFonts w:ascii="宋体" w:hAnsi="宋体" w:cs="宋体"/>
                <w:color w:val="000000"/>
                <w:szCs w:val="21"/>
              </w:rPr>
            </w:pPr>
          </w:p>
        </w:tc>
      </w:tr>
      <w:tr w14:paraId="4E8CBC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1394AC">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B0E1F6">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CB6DCD">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4763D6">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3438CF">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164B26">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8B4C90">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7CAD47">
            <w:pPr>
              <w:widowControl/>
              <w:adjustRightInd w:val="0"/>
              <w:spacing w:after="0" w:line="240" w:lineRule="auto"/>
              <w:jc w:val="right"/>
              <w:rPr>
                <w:rFonts w:ascii="宋体" w:hAnsi="宋体" w:cs="宋体"/>
                <w:color w:val="000000"/>
                <w:szCs w:val="21"/>
              </w:rPr>
            </w:pPr>
          </w:p>
        </w:tc>
      </w:tr>
      <w:tr w14:paraId="753614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9F1727">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82C8B8">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3ED85F">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71987E">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D36908">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17E47C">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17D67C">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D30B5D">
            <w:pPr>
              <w:widowControl/>
              <w:adjustRightInd w:val="0"/>
              <w:spacing w:after="0" w:line="240" w:lineRule="auto"/>
              <w:jc w:val="right"/>
              <w:rPr>
                <w:rFonts w:ascii="宋体" w:hAnsi="宋体" w:cs="宋体"/>
                <w:color w:val="000000"/>
                <w:szCs w:val="21"/>
              </w:rPr>
            </w:pPr>
          </w:p>
        </w:tc>
      </w:tr>
      <w:tr w14:paraId="2025A1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4" w:hRule="atLeast"/>
        </w:trPr>
        <w:tc>
          <w:tcPr>
            <w:tcW w:w="8860" w:type="dxa"/>
            <w:gridSpan w:val="11"/>
            <w:tcBorders>
              <w:top w:val="nil"/>
              <w:left w:val="nil"/>
              <w:bottom w:val="nil"/>
              <w:right w:val="nil"/>
            </w:tcBorders>
            <w:shd w:val="clear" w:color="auto" w:fill="auto"/>
            <w:tcMar>
              <w:top w:w="15" w:type="dxa"/>
              <w:left w:w="15" w:type="dxa"/>
              <w:right w:w="15" w:type="dxa"/>
            </w:tcMar>
            <w:vAlign w:val="center"/>
          </w:tcPr>
          <w:p w14:paraId="0420DAF2">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注：本表反映部门本年度政府性基金预算财政拨款收入、支出及结转和结余情况。   </w:t>
            </w:r>
            <w:r>
              <w:rPr>
                <w:rFonts w:hint="eastAsia" w:ascii="宋体" w:hAnsi="宋体" w:cs="宋体"/>
                <w:color w:val="000000"/>
                <w:kern w:val="0"/>
                <w:sz w:val="22"/>
                <w:szCs w:val="22"/>
                <w:lang w:val="en-US" w:eastAsia="zh-CN"/>
              </w:rPr>
              <w:t>本</w:t>
            </w:r>
            <w:r>
              <w:rPr>
                <w:rFonts w:hint="eastAsia" w:ascii="宋体" w:hAnsi="宋体" w:cs="宋体"/>
                <w:color w:val="000000"/>
                <w:kern w:val="0"/>
                <w:sz w:val="22"/>
                <w:szCs w:val="22"/>
              </w:rPr>
              <w:t>部门本年度无相关收入（或支出、收支及结转结余等）情况，按要求空表列示</w:t>
            </w:r>
            <w:r>
              <w:rPr>
                <w:rFonts w:hint="eastAsia" w:ascii="宋体" w:hAnsi="宋体" w:cs="宋体"/>
                <w:color w:val="000000"/>
                <w:kern w:val="0"/>
                <w:sz w:val="22"/>
                <w:szCs w:val="22"/>
                <w:lang w:eastAsia="zh-CN"/>
              </w:rPr>
              <w:t>。</w:t>
            </w:r>
            <w:r>
              <w:rPr>
                <w:rFonts w:hint="eastAsia" w:ascii="宋体" w:hAnsi="宋体" w:cs="宋体"/>
                <w:color w:val="000000"/>
                <w:kern w:val="0"/>
                <w:sz w:val="22"/>
                <w:szCs w:val="22"/>
              </w:rPr>
              <w:t xml:space="preserve">  </w:t>
            </w:r>
            <w:r>
              <w:rPr>
                <w:rFonts w:hint="eastAsia" w:ascii="宋体" w:hAnsi="宋体" w:cs="宋体"/>
                <w:color w:val="000000"/>
                <w:kern w:val="0"/>
                <w:szCs w:val="21"/>
              </w:rPr>
              <w:t xml:space="preserve">    </w:t>
            </w:r>
          </w:p>
        </w:tc>
      </w:tr>
    </w:tbl>
    <w:p w14:paraId="29F66971">
      <w:pPr>
        <w:widowControl/>
        <w:spacing w:after="0" w:line="560" w:lineRule="exact"/>
        <w:jc w:val="left"/>
        <w:rPr>
          <w:rFonts w:ascii="仿宋_GB2312" w:eastAsia="仿宋_GB2312"/>
          <w:b/>
          <w:sz w:val="28"/>
          <w:szCs w:val="28"/>
          <w:highlight w:val="yellow"/>
        </w:rPr>
        <w:sectPr>
          <w:pgSz w:w="11906" w:h="16838"/>
          <w:pgMar w:top="2098" w:right="1474" w:bottom="1984" w:left="1588" w:header="851" w:footer="992" w:gutter="0"/>
          <w:cols w:space="720" w:num="1"/>
          <w:docGrid w:type="lines" w:linePitch="312" w:charSpace="0"/>
        </w:sectPr>
      </w:pPr>
    </w:p>
    <w:tbl>
      <w:tblPr>
        <w:tblStyle w:val="12"/>
        <w:tblW w:w="880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442"/>
        <w:gridCol w:w="208"/>
        <w:gridCol w:w="504"/>
        <w:gridCol w:w="274"/>
        <w:gridCol w:w="894"/>
        <w:gridCol w:w="783"/>
        <w:gridCol w:w="252"/>
        <w:gridCol w:w="1646"/>
        <w:gridCol w:w="359"/>
        <w:gridCol w:w="1539"/>
        <w:gridCol w:w="1899"/>
      </w:tblGrid>
      <w:tr w14:paraId="7DA613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56" w:hRule="atLeast"/>
        </w:trPr>
        <w:tc>
          <w:tcPr>
            <w:tcW w:w="8800" w:type="dxa"/>
            <w:gridSpan w:val="11"/>
            <w:tcBorders>
              <w:top w:val="nil"/>
              <w:left w:val="nil"/>
              <w:bottom w:val="nil"/>
              <w:right w:val="nil"/>
            </w:tcBorders>
            <w:shd w:val="clear" w:color="auto" w:fill="auto"/>
            <w:tcMar>
              <w:top w:w="15" w:type="dxa"/>
              <w:left w:w="15" w:type="dxa"/>
              <w:right w:w="15" w:type="dxa"/>
            </w:tcMar>
            <w:vAlign w:val="center"/>
          </w:tcPr>
          <w:p w14:paraId="52F3C63B">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国有资本经营预算财政拨</w:t>
            </w:r>
            <w:r>
              <w:rPr>
                <w:sz w:val="44"/>
              </w:rPr>
              <mc:AlternateContent>
                <mc:Choice Requires="wpg">
                  <w:drawing>
                    <wp:anchor distT="0" distB="0" distL="90805" distR="90805" simplePos="0" relativeHeight="251659264" behindDoc="0" locked="1" layoutInCell="1" allowOverlap="1">
                      <wp:simplePos x="0" y="0"/>
                      <wp:positionH relativeFrom="column">
                        <wp:posOffset>-1026795</wp:posOffset>
                      </wp:positionH>
                      <wp:positionV relativeFrom="page">
                        <wp:posOffset>-1029970</wp:posOffset>
                      </wp:positionV>
                      <wp:extent cx="3088640" cy="523240"/>
                      <wp:effectExtent l="0" t="0" r="0" b="0"/>
                      <wp:wrapNone/>
                      <wp:docPr id="106" name="组合"/>
                      <wp:cNvGraphicFramePr/>
                      <a:graphic xmlns:a="http://schemas.openxmlformats.org/drawingml/2006/main">
                        <a:graphicData uri="http://schemas.microsoft.com/office/word/2010/wordprocessingGroup">
                          <wpg:wgp>
                            <wpg:cNvGrpSpPr/>
                            <wpg:grpSpPr>
                              <a:xfrm rot="0">
                                <a:off x="0" y="0"/>
                                <a:ext cx="3088639" cy="523241"/>
                                <a:chOff x="0" y="0"/>
                                <a:chExt cx="3088639" cy="523241"/>
                              </a:xfrm>
                              <a:solidFill>
                                <a:srgbClr val="FFFFFF"/>
                              </a:solidFill>
                            </wpg:grpSpPr>
                            <wps:wsp>
                              <wps:cNvPr id="108" name="矩形 108"/>
                              <wps:cNvSpPr/>
                              <wps:spPr>
                                <a:xfrm>
                                  <a:off x="0" y="0"/>
                                  <a:ext cx="3088639" cy="439776"/>
                                </a:xfrm>
                                <a:prstGeom prst="rect">
                                  <a:avLst/>
                                </a:prstGeom>
                                <a:solidFill>
                                  <a:srgbClr val="D9D9D9"/>
                                </a:solidFill>
                                <a:ln w="9525" cap="flat" cmpd="sng">
                                  <a:noFill/>
                                  <a:prstDash val="solid"/>
                                  <a:round/>
                                </a:ln>
                              </wps:spPr>
                              <wps:bodyPr vert="horz" wrap="square" lIns="91440" tIns="45720" rIns="91440" bIns="45720" anchor="ctr" anchorCtr="0" upright="1">
                                <a:noAutofit/>
                              </wps:bodyPr>
                            </wps:wsp>
                            <wps:wsp>
                              <wps:cNvPr id="109" name="矩形 109"/>
                              <wps:cNvSpPr/>
                              <wps:spPr>
                                <a:xfrm>
                                  <a:off x="9396" y="102927"/>
                                  <a:ext cx="3008406" cy="420313"/>
                                </a:xfrm>
                                <a:prstGeom prst="rect">
                                  <a:avLst/>
                                </a:prstGeom>
                                <a:solidFill>
                                  <a:srgbClr val="AD002D"/>
                                </a:solidFill>
                                <a:ln w="38100" cap="flat" cmpd="dbl">
                                  <a:solidFill>
                                    <a:srgbClr val="B0761F"/>
                                  </a:solidFill>
                                  <a:prstDash val="solid"/>
                                  <a:round/>
                                </a:ln>
                              </wps:spPr>
                              <wps:txbx>
                                <w:txbxContent>
                                  <w:p w14:paraId="789AC208">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14:paraId="53C4663E">
                                    <w:pPr>
                                      <w:jc w:val="center"/>
                                    </w:pPr>
                                  </w:p>
                                </w:txbxContent>
                              </wps:txbx>
                              <wps:bodyPr vert="horz" wrap="square" lIns="91440" tIns="45720" rIns="91440" bIns="45720" anchor="ctr" anchorCtr="0" upright="0">
                                <a:noAutofit/>
                              </wps:bodyPr>
                            </wps:wsp>
                          </wpg:wgp>
                        </a:graphicData>
                      </a:graphic>
                    </wp:anchor>
                  </w:drawing>
                </mc:Choice>
                <mc:Fallback>
                  <w:pict>
                    <v:group id="组合" o:spid="_x0000_s1026" o:spt="203" style="position:absolute;left:0pt;margin-left:-80.85pt;margin-top:-81.1pt;height:41.2pt;width:243.2pt;mso-position-vertical-relative:page;z-index:251659264;mso-width-relative:page;mso-height-relative:page;" coordsize="3088639,523241" o:gfxdata="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">
                      <o:lock v:ext="edit" aspectratio="f"/>
                      <v:rect id="_x0000_s1026" o:spid="_x0000_s1026" o:spt="1" style="position:absolute;left:0;top:0;height:439776;width:3088639;v-text-anchor:middle;" fillcolor="#D9D9D9" filled="t" stroked="f" coordsize="21600,21600" o:gfxdata="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kCuotvQAA&#10;ANwAAAAPAAAAAAAAAAEAIAAAACIAAABkcnMvZG93bnJldi54bWxQSwECFAAUAAAACACHTuJAMy8F&#10;njsAAAA5AAAAEAAAAAAAAAABACAAAAAMAQAAZHJzL3NoYXBleG1sLnhtbFBLBQYAAAAABgAGAFsB&#10;AAC2AwAAAAA=&#10;">
                        <v:fill on="t" focussize="0,0"/>
                        <v:stroke on="f" joinstyle="round"/>
                        <v:imagedata o:title=""/>
                        <o:lock v:ext="edit" aspectratio="f"/>
                      </v:rect>
                      <v:rect id="_x0000_s1026" o:spid="_x0000_s1026" o:spt="1" style="position:absolute;left:9396;top:102927;height:420313;width:3008406;v-text-anchor:middle;" fillcolor="#AD002D" filled="t" stroked="t" coordsize="21600,21600" o:gfxdata="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nR3La8AAAA&#10;3AAAAA8AAAAAAAAAAQAgAAAAIgAAAGRycy9kb3ducmV2LnhtbFBLAQIUABQAAAAIAIdO4kAzLwWe&#10;OwAAADkAAAAQAAAAAAAAAAEAIAAAAAsBAABkcnMvc2hhcGV4bWwueG1sUEsFBgAAAAAGAAYAWwEA&#10;ALUDAAAAAA==&#10;">
                        <v:fill on="t" focussize="0,0"/>
                        <v:stroke weight="3pt" color="#B0761F" linestyle="thinThin" joinstyle="round"/>
                        <v:imagedata o:title=""/>
                        <o:lock v:ext="edit" aspectratio="f"/>
                        <v:textbox>
                          <w:txbxContent>
                            <w:p w14:paraId="789AC208">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14:paraId="53C4663E">
                              <w:pPr>
                                <w:jc w:val="center"/>
                              </w:pPr>
                            </w:p>
                          </w:txbxContent>
                        </v:textbox>
                      </v:rect>
                      <w10:anchorlock/>
                    </v:group>
                  </w:pict>
                </mc:Fallback>
              </mc:AlternateContent>
            </w:r>
            <w:r>
              <w:rPr>
                <w:rFonts w:hint="eastAsia" w:ascii="黑体" w:hAnsi="宋体" w:eastAsia="黑体" w:cs="黑体"/>
                <w:color w:val="000000"/>
                <w:kern w:val="0"/>
                <w:sz w:val="40"/>
                <w:szCs w:val="40"/>
              </w:rPr>
              <w:t>款支出决算表</w:t>
            </w:r>
          </w:p>
        </w:tc>
      </w:tr>
      <w:tr w14:paraId="4B2762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5" w:hRule="atLeast"/>
        </w:trPr>
        <w:tc>
          <w:tcPr>
            <w:tcW w:w="442" w:type="dxa"/>
            <w:tcBorders>
              <w:top w:val="nil"/>
              <w:left w:val="nil"/>
              <w:bottom w:val="nil"/>
              <w:right w:val="nil"/>
            </w:tcBorders>
            <w:shd w:val="clear" w:color="auto" w:fill="auto"/>
            <w:tcMar>
              <w:top w:w="15" w:type="dxa"/>
              <w:left w:w="15" w:type="dxa"/>
              <w:right w:w="15" w:type="dxa"/>
            </w:tcMar>
            <w:vAlign w:val="center"/>
          </w:tcPr>
          <w:p w14:paraId="34C5422F">
            <w:pPr>
              <w:widowControl/>
              <w:spacing w:after="0" w:line="240" w:lineRule="auto"/>
              <w:rPr>
                <w:rFonts w:ascii="Arial" w:hAnsi="Arial" w:cs="Arial"/>
                <w:color w:val="000000"/>
                <w:sz w:val="22"/>
                <w:szCs w:val="22"/>
              </w:rPr>
            </w:pPr>
          </w:p>
        </w:tc>
        <w:tc>
          <w:tcPr>
            <w:tcW w:w="208" w:type="dxa"/>
            <w:tcBorders>
              <w:top w:val="nil"/>
              <w:left w:val="nil"/>
              <w:bottom w:val="nil"/>
              <w:right w:val="nil"/>
            </w:tcBorders>
            <w:shd w:val="clear" w:color="auto" w:fill="auto"/>
            <w:tcMar>
              <w:top w:w="15" w:type="dxa"/>
              <w:left w:w="15" w:type="dxa"/>
              <w:right w:w="15" w:type="dxa"/>
            </w:tcMar>
            <w:vAlign w:val="center"/>
          </w:tcPr>
          <w:p w14:paraId="32392E1C">
            <w:pPr>
              <w:widowControl/>
              <w:spacing w:after="0" w:line="240" w:lineRule="auto"/>
              <w:rPr>
                <w:rFonts w:ascii="Arial" w:hAnsi="Arial" w:cs="Arial"/>
                <w:color w:val="000000"/>
                <w:sz w:val="22"/>
                <w:szCs w:val="22"/>
              </w:rPr>
            </w:pPr>
          </w:p>
        </w:tc>
        <w:tc>
          <w:tcPr>
            <w:tcW w:w="504" w:type="dxa"/>
            <w:tcBorders>
              <w:top w:val="nil"/>
              <w:left w:val="nil"/>
              <w:bottom w:val="nil"/>
              <w:right w:val="nil"/>
            </w:tcBorders>
            <w:shd w:val="clear" w:color="auto" w:fill="auto"/>
            <w:tcMar>
              <w:top w:w="15" w:type="dxa"/>
              <w:left w:w="15" w:type="dxa"/>
              <w:right w:w="15" w:type="dxa"/>
            </w:tcMar>
            <w:vAlign w:val="center"/>
          </w:tcPr>
          <w:p w14:paraId="5028B6A5">
            <w:pPr>
              <w:widowControl/>
              <w:spacing w:after="0" w:line="240" w:lineRule="auto"/>
              <w:rPr>
                <w:rFonts w:ascii="Arial" w:hAnsi="Arial" w:cs="Arial"/>
                <w:color w:val="000000"/>
                <w:sz w:val="22"/>
                <w:szCs w:val="22"/>
              </w:rPr>
            </w:pPr>
          </w:p>
        </w:tc>
        <w:tc>
          <w:tcPr>
            <w:tcW w:w="1168" w:type="dxa"/>
            <w:gridSpan w:val="2"/>
            <w:tcBorders>
              <w:top w:val="nil"/>
              <w:left w:val="nil"/>
              <w:bottom w:val="nil"/>
              <w:right w:val="nil"/>
            </w:tcBorders>
            <w:shd w:val="clear" w:color="auto" w:fill="auto"/>
            <w:tcMar>
              <w:top w:w="15" w:type="dxa"/>
              <w:left w:w="15" w:type="dxa"/>
              <w:right w:w="15" w:type="dxa"/>
            </w:tcMar>
            <w:vAlign w:val="center"/>
          </w:tcPr>
          <w:p w14:paraId="11B9FAE8">
            <w:pPr>
              <w:widowControl/>
              <w:spacing w:after="0" w:line="240" w:lineRule="auto"/>
              <w:rPr>
                <w:rFonts w:ascii="Arial" w:hAnsi="Arial" w:cs="Arial"/>
                <w:color w:val="000000"/>
                <w:sz w:val="22"/>
                <w:szCs w:val="22"/>
              </w:rPr>
            </w:pPr>
          </w:p>
        </w:tc>
        <w:tc>
          <w:tcPr>
            <w:tcW w:w="1035" w:type="dxa"/>
            <w:gridSpan w:val="2"/>
            <w:tcBorders>
              <w:top w:val="nil"/>
              <w:left w:val="nil"/>
              <w:bottom w:val="nil"/>
              <w:right w:val="nil"/>
            </w:tcBorders>
            <w:shd w:val="clear" w:color="auto" w:fill="auto"/>
            <w:tcMar>
              <w:top w:w="15" w:type="dxa"/>
              <w:left w:w="15" w:type="dxa"/>
              <w:right w:w="15" w:type="dxa"/>
            </w:tcMar>
            <w:vAlign w:val="center"/>
          </w:tcPr>
          <w:p w14:paraId="6B256ED5">
            <w:pPr>
              <w:widowControl/>
              <w:spacing w:after="0" w:line="240" w:lineRule="auto"/>
              <w:rPr>
                <w:rFonts w:ascii="Arial" w:hAnsi="Arial" w:cs="Arial"/>
                <w:color w:val="000000"/>
                <w:sz w:val="22"/>
                <w:szCs w:val="22"/>
              </w:rPr>
            </w:pPr>
          </w:p>
        </w:tc>
        <w:tc>
          <w:tcPr>
            <w:tcW w:w="2005" w:type="dxa"/>
            <w:gridSpan w:val="2"/>
            <w:tcBorders>
              <w:top w:val="nil"/>
              <w:left w:val="nil"/>
              <w:bottom w:val="nil"/>
              <w:right w:val="nil"/>
            </w:tcBorders>
            <w:shd w:val="clear" w:color="auto" w:fill="auto"/>
            <w:tcMar>
              <w:top w:w="15" w:type="dxa"/>
              <w:left w:w="15" w:type="dxa"/>
              <w:right w:w="15" w:type="dxa"/>
            </w:tcMar>
            <w:vAlign w:val="center"/>
          </w:tcPr>
          <w:p w14:paraId="286A5DD4">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tcMar>
              <w:top w:w="15" w:type="dxa"/>
              <w:left w:w="15" w:type="dxa"/>
              <w:right w:w="15" w:type="dxa"/>
            </w:tcMar>
            <w:vAlign w:val="center"/>
          </w:tcPr>
          <w:p w14:paraId="4C76806C">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公开09表</w:t>
            </w:r>
          </w:p>
        </w:tc>
      </w:tr>
      <w:tr w14:paraId="240B83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5" w:hRule="atLeast"/>
        </w:trPr>
        <w:tc>
          <w:tcPr>
            <w:tcW w:w="3357" w:type="dxa"/>
            <w:gridSpan w:val="7"/>
            <w:tcBorders>
              <w:top w:val="nil"/>
              <w:left w:val="nil"/>
              <w:bottom w:val="nil"/>
              <w:right w:val="nil"/>
            </w:tcBorders>
            <w:shd w:val="clear" w:color="auto" w:fill="auto"/>
            <w:tcMar>
              <w:top w:w="15" w:type="dxa"/>
              <w:left w:w="15" w:type="dxa"/>
              <w:right w:w="15" w:type="dxa"/>
            </w:tcMar>
            <w:vAlign w:val="center"/>
          </w:tcPr>
          <w:p w14:paraId="0777CD00">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编制单位：</w:t>
            </w:r>
            <w:r>
              <w:rPr>
                <w:rFonts w:hint="eastAsia" w:ascii="宋体" w:hAnsi="宋体" w:cs="宋体"/>
                <w:color w:val="000000"/>
                <w:kern w:val="0"/>
                <w:sz w:val="22"/>
                <w:szCs w:val="22"/>
                <w:lang w:eastAsia="zh-CN"/>
              </w:rPr>
              <w:t>深泽县司法局</w:t>
            </w:r>
          </w:p>
        </w:tc>
        <w:tc>
          <w:tcPr>
            <w:tcW w:w="2005" w:type="dxa"/>
            <w:gridSpan w:val="2"/>
            <w:tcBorders>
              <w:top w:val="nil"/>
              <w:left w:val="nil"/>
              <w:bottom w:val="nil"/>
              <w:right w:val="nil"/>
            </w:tcBorders>
            <w:shd w:val="clear" w:color="auto" w:fill="auto"/>
            <w:tcMar>
              <w:top w:w="15" w:type="dxa"/>
              <w:left w:w="15" w:type="dxa"/>
              <w:right w:w="15" w:type="dxa"/>
            </w:tcMar>
            <w:vAlign w:val="center"/>
          </w:tcPr>
          <w:p w14:paraId="02B48DE7">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tcMar>
              <w:top w:w="15" w:type="dxa"/>
              <w:left w:w="15" w:type="dxa"/>
              <w:right w:w="15" w:type="dxa"/>
            </w:tcMar>
            <w:vAlign w:val="center"/>
          </w:tcPr>
          <w:p w14:paraId="5058DE0A">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14:paraId="7333D8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58" w:hRule="atLeast"/>
        </w:trPr>
        <w:tc>
          <w:tcPr>
            <w:tcW w:w="3105"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B39F8B">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w:t>
            </w:r>
          </w:p>
        </w:tc>
        <w:tc>
          <w:tcPr>
            <w:tcW w:w="5695"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0A568EF">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本年支出</w:t>
            </w:r>
          </w:p>
        </w:tc>
      </w:tr>
      <w:tr w14:paraId="6CF9DB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82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10864A">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功能分类科目编码</w:t>
            </w: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589C4E">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科目名称</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82978F">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小计</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34BD01">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基本支出</w:t>
            </w: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730424">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项目支出</w:t>
            </w:r>
          </w:p>
        </w:tc>
      </w:tr>
      <w:tr w14:paraId="6A7FD8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B8B1AC">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栏次</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D1AE83">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1</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B58253">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2</w:t>
            </w: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1391B6">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3</w:t>
            </w:r>
          </w:p>
        </w:tc>
      </w:tr>
      <w:tr w14:paraId="0F64E8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1A4B2F">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合计</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61F105">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F8D0D2">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F3FF21">
            <w:pPr>
              <w:widowControl/>
              <w:spacing w:after="0" w:line="240" w:lineRule="auto"/>
              <w:jc w:val="right"/>
              <w:rPr>
                <w:rFonts w:ascii="宋体" w:hAnsi="宋体" w:cs="宋体"/>
                <w:color w:val="000000"/>
                <w:sz w:val="22"/>
                <w:szCs w:val="22"/>
              </w:rPr>
            </w:pPr>
          </w:p>
        </w:tc>
      </w:tr>
      <w:tr w14:paraId="742290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0D1247">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E29A15">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8079F3">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2DC696">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FFFB25">
            <w:pPr>
              <w:widowControl/>
              <w:spacing w:after="0" w:line="240" w:lineRule="auto"/>
              <w:jc w:val="right"/>
              <w:rPr>
                <w:rFonts w:ascii="宋体" w:hAnsi="宋体" w:cs="宋体"/>
                <w:color w:val="000000"/>
                <w:sz w:val="22"/>
                <w:szCs w:val="22"/>
              </w:rPr>
            </w:pPr>
          </w:p>
        </w:tc>
      </w:tr>
      <w:tr w14:paraId="1113D7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5B4CE2">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921CB1">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4487A8">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811CB4">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26E5CC">
            <w:pPr>
              <w:widowControl/>
              <w:spacing w:after="0" w:line="240" w:lineRule="auto"/>
              <w:jc w:val="right"/>
              <w:rPr>
                <w:rFonts w:ascii="宋体" w:hAnsi="宋体" w:cs="宋体"/>
                <w:color w:val="000000"/>
                <w:sz w:val="22"/>
                <w:szCs w:val="22"/>
              </w:rPr>
            </w:pPr>
          </w:p>
        </w:tc>
      </w:tr>
      <w:tr w14:paraId="1216DB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943333">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2CA926">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B26643">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2BDC9E7">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DAC946">
            <w:pPr>
              <w:widowControl/>
              <w:spacing w:after="0" w:line="240" w:lineRule="auto"/>
              <w:jc w:val="right"/>
              <w:rPr>
                <w:rFonts w:ascii="宋体" w:hAnsi="宋体" w:cs="宋体"/>
                <w:color w:val="000000"/>
                <w:sz w:val="22"/>
                <w:szCs w:val="22"/>
              </w:rPr>
            </w:pPr>
          </w:p>
        </w:tc>
      </w:tr>
      <w:tr w14:paraId="5A4833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3D02F1">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25A4C8">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EC09E7">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1FD00E">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B193AF">
            <w:pPr>
              <w:widowControl/>
              <w:spacing w:after="0" w:line="240" w:lineRule="auto"/>
              <w:jc w:val="right"/>
              <w:rPr>
                <w:rFonts w:ascii="宋体" w:hAnsi="宋体" w:cs="宋体"/>
                <w:color w:val="000000"/>
                <w:sz w:val="22"/>
                <w:szCs w:val="22"/>
              </w:rPr>
            </w:pPr>
          </w:p>
        </w:tc>
      </w:tr>
      <w:tr w14:paraId="110BD1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D655C4">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8D3C3F">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981154">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DC2532">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02EBD2">
            <w:pPr>
              <w:widowControl/>
              <w:spacing w:after="0" w:line="240" w:lineRule="auto"/>
              <w:jc w:val="right"/>
              <w:rPr>
                <w:rFonts w:ascii="宋体" w:hAnsi="宋体" w:cs="宋体"/>
                <w:color w:val="000000"/>
                <w:sz w:val="22"/>
                <w:szCs w:val="22"/>
              </w:rPr>
            </w:pPr>
          </w:p>
        </w:tc>
      </w:tr>
      <w:tr w14:paraId="31FC70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7D10DE">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1B7EC9">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6E46DD">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9E3C0C">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944F99">
            <w:pPr>
              <w:widowControl/>
              <w:spacing w:after="0" w:line="240" w:lineRule="auto"/>
              <w:jc w:val="right"/>
              <w:rPr>
                <w:rFonts w:ascii="宋体" w:hAnsi="宋体" w:cs="宋体"/>
                <w:color w:val="000000"/>
                <w:sz w:val="22"/>
                <w:szCs w:val="22"/>
              </w:rPr>
            </w:pPr>
          </w:p>
        </w:tc>
      </w:tr>
      <w:tr w14:paraId="70A420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58" w:hRule="atLeast"/>
        </w:trPr>
        <w:tc>
          <w:tcPr>
            <w:tcW w:w="8800" w:type="dxa"/>
            <w:gridSpan w:val="11"/>
            <w:tcBorders>
              <w:top w:val="nil"/>
              <w:left w:val="nil"/>
              <w:bottom w:val="nil"/>
              <w:right w:val="nil"/>
            </w:tcBorders>
            <w:shd w:val="clear" w:color="auto" w:fill="auto"/>
            <w:tcMar>
              <w:top w:w="15" w:type="dxa"/>
              <w:left w:w="15" w:type="dxa"/>
              <w:right w:w="15" w:type="dxa"/>
            </w:tcMar>
            <w:vAlign w:val="center"/>
          </w:tcPr>
          <w:p w14:paraId="00E8F85E">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注：本表反映部门本年度国有资本经营预算财政拨款支出情况。</w:t>
            </w:r>
            <w:r>
              <w:rPr>
                <w:rFonts w:hint="eastAsia" w:ascii="宋体" w:hAnsi="宋体" w:cs="宋体"/>
                <w:color w:val="000000"/>
                <w:kern w:val="0"/>
                <w:sz w:val="22"/>
                <w:szCs w:val="22"/>
                <w:lang w:val="en-US" w:eastAsia="zh-CN"/>
              </w:rPr>
              <w:t>本</w:t>
            </w:r>
            <w:r>
              <w:rPr>
                <w:rFonts w:hint="eastAsia" w:ascii="宋体" w:hAnsi="宋体" w:cs="宋体"/>
                <w:color w:val="000000"/>
                <w:kern w:val="0"/>
                <w:sz w:val="22"/>
                <w:szCs w:val="22"/>
              </w:rPr>
              <w:t>部门本年度无相关收入（或支出、收支及结转结余等）情况，按要求空表列示</w:t>
            </w:r>
            <w:r>
              <w:rPr>
                <w:rFonts w:hint="eastAsia" w:ascii="宋体" w:hAnsi="宋体" w:cs="宋体"/>
                <w:color w:val="000000"/>
                <w:kern w:val="0"/>
                <w:sz w:val="22"/>
                <w:szCs w:val="22"/>
                <w:lang w:eastAsia="zh-CN"/>
              </w:rPr>
              <w:t>。</w:t>
            </w:r>
            <w:r>
              <w:rPr>
                <w:rFonts w:hint="eastAsia" w:ascii="宋体" w:hAnsi="宋体" w:cs="宋体"/>
                <w:color w:val="000000"/>
                <w:kern w:val="0"/>
                <w:sz w:val="22"/>
                <w:szCs w:val="22"/>
              </w:rPr>
              <w:t xml:space="preserve">  </w:t>
            </w:r>
            <w:r>
              <w:rPr>
                <w:rFonts w:hint="eastAsia" w:ascii="宋体" w:hAnsi="宋体" w:cs="宋体"/>
                <w:color w:val="000000"/>
                <w:kern w:val="0"/>
                <w:szCs w:val="21"/>
              </w:rPr>
              <w:t xml:space="preserve">    </w:t>
            </w:r>
          </w:p>
        </w:tc>
      </w:tr>
    </w:tbl>
    <w:p w14:paraId="3E46BFB9">
      <w:pPr>
        <w:widowControl/>
        <w:spacing w:after="0" w:line="560" w:lineRule="exact"/>
        <w:jc w:val="left"/>
        <w:rPr>
          <w:rFonts w:ascii="仿宋_GB2312" w:eastAsia="仿宋_GB2312"/>
          <w:b/>
          <w:sz w:val="28"/>
          <w:szCs w:val="28"/>
          <w:highlight w:val="yellow"/>
        </w:rPr>
        <w:sectPr>
          <w:pgSz w:w="11906" w:h="16838"/>
          <w:pgMar w:top="2098" w:right="1474" w:bottom="1984" w:left="1588" w:header="851" w:footer="992" w:gutter="0"/>
          <w:cols w:space="720" w:num="1"/>
          <w:docGrid w:type="lines" w:linePitch="312" w:charSpace="0"/>
        </w:sectPr>
      </w:pPr>
    </w:p>
    <w:tbl>
      <w:tblPr>
        <w:tblStyle w:val="12"/>
        <w:tblW w:w="894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1901"/>
        <w:gridCol w:w="1203"/>
        <w:gridCol w:w="790"/>
        <w:gridCol w:w="362"/>
        <w:gridCol w:w="911"/>
        <w:gridCol w:w="241"/>
        <w:gridCol w:w="1032"/>
        <w:gridCol w:w="120"/>
        <w:gridCol w:w="1154"/>
        <w:gridCol w:w="1226"/>
      </w:tblGrid>
      <w:tr w14:paraId="5CABD2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35" w:hRule="atLeast"/>
        </w:trPr>
        <w:tc>
          <w:tcPr>
            <w:tcW w:w="8940" w:type="dxa"/>
            <w:gridSpan w:val="10"/>
            <w:tcBorders>
              <w:top w:val="nil"/>
              <w:left w:val="nil"/>
              <w:bottom w:val="nil"/>
              <w:right w:val="nil"/>
            </w:tcBorders>
            <w:shd w:val="clear" w:color="auto" w:fill="auto"/>
            <w:tcMar>
              <w:top w:w="15" w:type="dxa"/>
              <w:left w:w="15" w:type="dxa"/>
              <w:right w:w="15" w:type="dxa"/>
            </w:tcMar>
            <w:vAlign w:val="center"/>
          </w:tcPr>
          <w:p w14:paraId="3099036C">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政府采购</w:t>
            </w:r>
            <w:r>
              <w:rPr>
                <w:sz w:val="44"/>
              </w:rPr>
              <mc:AlternateContent>
                <mc:Choice Requires="wpg">
                  <w:drawing>
                    <wp:anchor distT="0" distB="0" distL="90805" distR="90805" simplePos="0" relativeHeight="251659264" behindDoc="0" locked="1" layoutInCell="1" allowOverlap="1">
                      <wp:simplePos x="0" y="0"/>
                      <wp:positionH relativeFrom="column">
                        <wp:posOffset>-1026795</wp:posOffset>
                      </wp:positionH>
                      <wp:positionV relativeFrom="page">
                        <wp:posOffset>-1029970</wp:posOffset>
                      </wp:positionV>
                      <wp:extent cx="3088640" cy="523240"/>
                      <wp:effectExtent l="0" t="0" r="0" b="0"/>
                      <wp:wrapNone/>
                      <wp:docPr id="114" name="组合"/>
                      <wp:cNvGraphicFramePr/>
                      <a:graphic xmlns:a="http://schemas.openxmlformats.org/drawingml/2006/main">
                        <a:graphicData uri="http://schemas.microsoft.com/office/word/2010/wordprocessingGroup">
                          <wpg:wgp>
                            <wpg:cNvGrpSpPr/>
                            <wpg:grpSpPr>
                              <a:xfrm rot="0">
                                <a:off x="0" y="0"/>
                                <a:ext cx="3088639" cy="523241"/>
                                <a:chOff x="0" y="0"/>
                                <a:chExt cx="3088639" cy="523241"/>
                              </a:xfrm>
                              <a:solidFill>
                                <a:srgbClr val="FFFFFF"/>
                              </a:solidFill>
                            </wpg:grpSpPr>
                            <wps:wsp>
                              <wps:cNvPr id="116" name="矩形 116"/>
                              <wps:cNvSpPr/>
                              <wps:spPr>
                                <a:xfrm>
                                  <a:off x="0" y="0"/>
                                  <a:ext cx="3088639" cy="439776"/>
                                </a:xfrm>
                                <a:prstGeom prst="rect">
                                  <a:avLst/>
                                </a:prstGeom>
                                <a:solidFill>
                                  <a:srgbClr val="D9D9D9"/>
                                </a:solidFill>
                                <a:ln w="9525" cap="flat" cmpd="sng">
                                  <a:noFill/>
                                  <a:prstDash val="solid"/>
                                  <a:round/>
                                </a:ln>
                              </wps:spPr>
                              <wps:bodyPr vert="horz" wrap="square" lIns="91440" tIns="45720" rIns="91440" bIns="45720" anchor="ctr" anchorCtr="0" upright="1">
                                <a:noAutofit/>
                              </wps:bodyPr>
                            </wps:wsp>
                            <wps:wsp>
                              <wps:cNvPr id="117" name="矩形 117"/>
                              <wps:cNvSpPr/>
                              <wps:spPr>
                                <a:xfrm>
                                  <a:off x="9396" y="102927"/>
                                  <a:ext cx="3008406" cy="420313"/>
                                </a:xfrm>
                                <a:prstGeom prst="rect">
                                  <a:avLst/>
                                </a:prstGeom>
                                <a:solidFill>
                                  <a:srgbClr val="AD002D"/>
                                </a:solidFill>
                                <a:ln w="38100" cap="flat" cmpd="dbl">
                                  <a:solidFill>
                                    <a:srgbClr val="B0761F"/>
                                  </a:solidFill>
                                  <a:prstDash val="solid"/>
                                  <a:round/>
                                </a:ln>
                              </wps:spPr>
                              <wps:txbx>
                                <w:txbxContent>
                                  <w:p w14:paraId="26E6D41F">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14:paraId="4B4874B3">
                                    <w:pPr>
                                      <w:jc w:val="center"/>
                                    </w:pPr>
                                  </w:p>
                                </w:txbxContent>
                              </wps:txbx>
                              <wps:bodyPr vert="horz" wrap="square" lIns="91440" tIns="45720" rIns="91440" bIns="45720" anchor="ctr" anchorCtr="0" upright="0">
                                <a:noAutofit/>
                              </wps:bodyPr>
                            </wps:wsp>
                          </wpg:wgp>
                        </a:graphicData>
                      </a:graphic>
                    </wp:anchor>
                  </w:drawing>
                </mc:Choice>
                <mc:Fallback>
                  <w:pict>
                    <v:group id="组合" o:spid="_x0000_s1026" o:spt="203" style="position:absolute;left:0pt;margin-left:-80.85pt;margin-top:-81.1pt;height:41.2pt;width:243.2pt;mso-position-vertical-relative:page;z-index:251659264;mso-width-relative:page;mso-height-relative:page;" coordsize="3088639,523241" o:gfxdata="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">
                      <o:lock v:ext="edit" aspectratio="f"/>
                      <v:rect id="_x0000_s1026" o:spid="_x0000_s1026" o:spt="1" style="position:absolute;left:0;top:0;height:439776;width:3088639;v-text-anchor:middle;" fillcolor="#D9D9D9" filled="t" stroked="f" coordsize="21600,21600" o:gfxdata="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NGb4A&#10;AADcAAAADwAAAAAAAAABACAAAAAiAAAAZHJzL2Rvd25yZXYueG1sUEsBAhQAFAAAAAgAh07iQDMv&#10;BZ47AAAAOQAAABAAAAAAAAAAAQAgAAAADQEAAGRycy9zaGFwZXhtbC54bWxQSwUGAAAAAAYABgBb&#10;AQAAtwMAAAAA&#10;">
                        <v:fill on="t" focussize="0,0"/>
                        <v:stroke on="f" joinstyle="round"/>
                        <v:imagedata o:title=""/>
                        <o:lock v:ext="edit" aspectratio="f"/>
                      </v:rect>
                      <v:rect id="_x0000_s1026" o:spid="_x0000_s1026" o:spt="1" style="position:absolute;left:9396;top:102927;height:420313;width:3008406;v-text-anchor:middle;" fillcolor="#AD002D" filled="t" stroked="t" coordsize="21600,21600" o:gfxdata="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Lbe4K8AAAA&#10;3AAAAA8AAAAAAAAAAQAgAAAAIgAAAGRycy9kb3ducmV2LnhtbFBLAQIUABQAAAAIAIdO4kAzLwWe&#10;OwAAADkAAAAQAAAAAAAAAAEAIAAAAAsBAABkcnMvc2hhcGV4bWwueG1sUEsFBgAAAAAGAAYAWwEA&#10;ALUDAAAAAA==&#10;">
                        <v:fill on="t" focussize="0,0"/>
                        <v:stroke weight="3pt" color="#B0761F" linestyle="thinThin" joinstyle="round"/>
                        <v:imagedata o:title=""/>
                        <o:lock v:ext="edit" aspectratio="f"/>
                        <v:textbox>
                          <w:txbxContent>
                            <w:p w14:paraId="26E6D41F">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14:paraId="4B4874B3">
                              <w:pPr>
                                <w:jc w:val="center"/>
                              </w:pPr>
                            </w:p>
                          </w:txbxContent>
                        </v:textbox>
                      </v:rect>
                      <w10:anchorlock/>
                    </v:group>
                  </w:pict>
                </mc:Fallback>
              </mc:AlternateContent>
            </w:r>
            <w:r>
              <w:rPr>
                <w:rFonts w:hint="eastAsia" w:ascii="黑体" w:hAnsi="宋体" w:eastAsia="黑体" w:cs="黑体"/>
                <w:color w:val="000000"/>
                <w:kern w:val="0"/>
                <w:sz w:val="40"/>
                <w:szCs w:val="40"/>
              </w:rPr>
              <w:t>情况表</w:t>
            </w:r>
          </w:p>
        </w:tc>
      </w:tr>
      <w:tr w14:paraId="292B07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6" w:hRule="atLeast"/>
        </w:trPr>
        <w:tc>
          <w:tcPr>
            <w:tcW w:w="1901" w:type="dxa"/>
            <w:tcBorders>
              <w:top w:val="nil"/>
              <w:left w:val="nil"/>
              <w:bottom w:val="nil"/>
              <w:right w:val="nil"/>
            </w:tcBorders>
            <w:shd w:val="clear" w:color="auto" w:fill="auto"/>
            <w:tcMar>
              <w:top w:w="15" w:type="dxa"/>
              <w:left w:w="15" w:type="dxa"/>
              <w:right w:w="15" w:type="dxa"/>
            </w:tcMar>
            <w:vAlign w:val="center"/>
          </w:tcPr>
          <w:p w14:paraId="16BED029">
            <w:pPr>
              <w:widowControl/>
              <w:adjustRightInd w:val="0"/>
              <w:snapToGrid w:val="0"/>
              <w:spacing w:after="0" w:line="240" w:lineRule="auto"/>
              <w:rPr>
                <w:rFonts w:ascii="Arial" w:hAnsi="Arial" w:cs="Arial"/>
                <w:color w:val="000000"/>
                <w:szCs w:val="21"/>
              </w:rPr>
            </w:pPr>
          </w:p>
        </w:tc>
        <w:tc>
          <w:tcPr>
            <w:tcW w:w="1203" w:type="dxa"/>
            <w:tcBorders>
              <w:top w:val="nil"/>
              <w:left w:val="nil"/>
              <w:bottom w:val="nil"/>
              <w:right w:val="nil"/>
            </w:tcBorders>
            <w:shd w:val="clear" w:color="auto" w:fill="auto"/>
            <w:tcMar>
              <w:top w:w="15" w:type="dxa"/>
              <w:left w:w="15" w:type="dxa"/>
              <w:right w:w="15" w:type="dxa"/>
            </w:tcMar>
            <w:vAlign w:val="center"/>
          </w:tcPr>
          <w:p w14:paraId="6D2BE8F9">
            <w:pPr>
              <w:widowControl/>
              <w:adjustRightInd w:val="0"/>
              <w:snapToGrid w:val="0"/>
              <w:spacing w:after="0" w:line="240" w:lineRule="auto"/>
              <w:rPr>
                <w:rFonts w:ascii="Arial" w:hAnsi="Arial" w:cs="Arial"/>
                <w:color w:val="000000"/>
                <w:szCs w:val="21"/>
              </w:rPr>
            </w:pPr>
          </w:p>
        </w:tc>
        <w:tc>
          <w:tcPr>
            <w:tcW w:w="790" w:type="dxa"/>
            <w:tcBorders>
              <w:top w:val="nil"/>
              <w:left w:val="nil"/>
              <w:bottom w:val="nil"/>
              <w:right w:val="nil"/>
            </w:tcBorders>
            <w:shd w:val="clear" w:color="auto" w:fill="auto"/>
            <w:tcMar>
              <w:top w:w="15" w:type="dxa"/>
              <w:left w:w="15" w:type="dxa"/>
              <w:right w:w="15" w:type="dxa"/>
            </w:tcMar>
            <w:vAlign w:val="center"/>
          </w:tcPr>
          <w:p w14:paraId="741C08CC">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tcMar>
              <w:top w:w="15" w:type="dxa"/>
              <w:left w:w="15" w:type="dxa"/>
              <w:right w:w="15" w:type="dxa"/>
            </w:tcMar>
            <w:vAlign w:val="center"/>
          </w:tcPr>
          <w:p w14:paraId="6919F367">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tcMar>
              <w:top w:w="15" w:type="dxa"/>
              <w:left w:w="15" w:type="dxa"/>
              <w:right w:w="15" w:type="dxa"/>
            </w:tcMar>
            <w:vAlign w:val="center"/>
          </w:tcPr>
          <w:p w14:paraId="7525B439">
            <w:pPr>
              <w:widowControl/>
              <w:adjustRightInd w:val="0"/>
              <w:snapToGrid w:val="0"/>
              <w:spacing w:after="0" w:line="240" w:lineRule="auto"/>
              <w:rPr>
                <w:rFonts w:ascii="Arial" w:hAnsi="Arial" w:cs="Arial"/>
                <w:color w:val="000000"/>
                <w:szCs w:val="21"/>
              </w:rPr>
            </w:pPr>
          </w:p>
        </w:tc>
        <w:tc>
          <w:tcPr>
            <w:tcW w:w="2500" w:type="dxa"/>
            <w:gridSpan w:val="3"/>
            <w:tcBorders>
              <w:top w:val="nil"/>
              <w:left w:val="nil"/>
              <w:bottom w:val="nil"/>
              <w:right w:val="nil"/>
            </w:tcBorders>
            <w:shd w:val="clear" w:color="auto" w:fill="auto"/>
            <w:tcMar>
              <w:top w:w="15" w:type="dxa"/>
              <w:left w:w="15" w:type="dxa"/>
              <w:right w:w="15" w:type="dxa"/>
            </w:tcMar>
            <w:vAlign w:val="center"/>
          </w:tcPr>
          <w:p w14:paraId="73E14701">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公开10表</w:t>
            </w:r>
          </w:p>
        </w:tc>
      </w:tr>
      <w:tr w14:paraId="790856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0" w:hRule="atLeast"/>
        </w:trPr>
        <w:tc>
          <w:tcPr>
            <w:tcW w:w="6440" w:type="dxa"/>
            <w:gridSpan w:val="7"/>
            <w:tcBorders>
              <w:top w:val="nil"/>
              <w:left w:val="nil"/>
              <w:bottom w:val="nil"/>
              <w:right w:val="nil"/>
            </w:tcBorders>
            <w:shd w:val="clear" w:color="auto" w:fill="auto"/>
            <w:tcMar>
              <w:top w:w="15" w:type="dxa"/>
              <w:left w:w="15" w:type="dxa"/>
              <w:right w:w="15" w:type="dxa"/>
            </w:tcMar>
            <w:vAlign w:val="center"/>
          </w:tcPr>
          <w:p w14:paraId="58CD040B">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编制单位：</w:t>
            </w:r>
            <w:r>
              <w:rPr>
                <w:rFonts w:hint="eastAsia" w:ascii="宋体" w:hAnsi="宋体" w:cs="宋体"/>
                <w:color w:val="000000"/>
                <w:kern w:val="0"/>
                <w:szCs w:val="21"/>
                <w:lang w:eastAsia="zh-CN"/>
              </w:rPr>
              <w:t>深泽县司法局</w:t>
            </w:r>
          </w:p>
        </w:tc>
        <w:tc>
          <w:tcPr>
            <w:tcW w:w="2500" w:type="dxa"/>
            <w:gridSpan w:val="3"/>
            <w:tcBorders>
              <w:top w:val="nil"/>
              <w:left w:val="nil"/>
              <w:bottom w:val="nil"/>
              <w:right w:val="nil"/>
            </w:tcBorders>
            <w:shd w:val="clear" w:color="auto" w:fill="auto"/>
            <w:tcMar>
              <w:top w:w="15" w:type="dxa"/>
              <w:left w:w="15" w:type="dxa"/>
              <w:right w:w="15" w:type="dxa"/>
            </w:tcMar>
            <w:vAlign w:val="center"/>
          </w:tcPr>
          <w:p w14:paraId="2E3E1672">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14:paraId="2668F7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9" w:hRule="atLeast"/>
        </w:trPr>
        <w:tc>
          <w:tcPr>
            <w:tcW w:w="190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77217C">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F466F6A">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采购计划金额</w:t>
            </w:r>
          </w:p>
        </w:tc>
      </w:tr>
      <w:tr w14:paraId="4DF7DF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98"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8B821A"/>
        </w:tc>
        <w:tc>
          <w:tcPr>
            <w:tcW w:w="120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B8D16C">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25E2CE">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C7E900">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14:paraId="4F54CE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73"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B60F36"/>
        </w:tc>
        <w:tc>
          <w:tcPr>
            <w:tcW w:w="120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9BEDF3"/>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F3BAE9">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E981A7">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7EC4EB">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2A49E2">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B699C0"/>
        </w:tc>
      </w:tr>
      <w:tr w14:paraId="42EEB8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4451FA">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889E6E">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F13F73">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C88A5F">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6A646D">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9EB635">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0C4216">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14:paraId="57BDCE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FBDE2A">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E504D5">
            <w:pPr>
              <w:widowControl/>
              <w:adjustRightInd w:val="0"/>
              <w:snapToGrid w:val="0"/>
              <w:spacing w:after="0" w:line="240" w:lineRule="auto"/>
              <w:jc w:val="right"/>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26</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E7ED7C">
            <w:pPr>
              <w:widowControl/>
              <w:adjustRightInd w:val="0"/>
              <w:snapToGrid w:val="0"/>
              <w:spacing w:after="0" w:line="240" w:lineRule="auto"/>
              <w:jc w:val="right"/>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26</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513D3A">
            <w:pPr>
              <w:widowControl/>
              <w:adjustRightInd w:val="0"/>
              <w:snapToGrid w:val="0"/>
              <w:spacing w:after="0" w:line="240" w:lineRule="auto"/>
              <w:jc w:val="right"/>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26</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67F511">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B833E3">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0DE158">
            <w:pPr>
              <w:widowControl/>
              <w:adjustRightInd w:val="0"/>
              <w:snapToGrid w:val="0"/>
              <w:spacing w:after="0" w:line="240" w:lineRule="auto"/>
              <w:jc w:val="right"/>
              <w:rPr>
                <w:rFonts w:ascii="宋体" w:hAnsi="宋体" w:cs="宋体"/>
                <w:color w:val="000000"/>
                <w:szCs w:val="21"/>
              </w:rPr>
            </w:pPr>
          </w:p>
        </w:tc>
      </w:tr>
      <w:tr w14:paraId="031885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16E221">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AB49D4">
            <w:pPr>
              <w:widowControl/>
              <w:adjustRightInd w:val="0"/>
              <w:snapToGrid w:val="0"/>
              <w:spacing w:after="0" w:line="240" w:lineRule="auto"/>
              <w:jc w:val="right"/>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26</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2464FB">
            <w:pPr>
              <w:widowControl/>
              <w:adjustRightInd w:val="0"/>
              <w:snapToGrid w:val="0"/>
              <w:spacing w:after="0" w:line="240" w:lineRule="auto"/>
              <w:jc w:val="right"/>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26</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C1DD9B">
            <w:pPr>
              <w:widowControl/>
              <w:adjustRightInd w:val="0"/>
              <w:snapToGrid w:val="0"/>
              <w:spacing w:after="0" w:line="240" w:lineRule="auto"/>
              <w:jc w:val="right"/>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26</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DD084E">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E89598">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78D1B5">
            <w:pPr>
              <w:widowControl/>
              <w:adjustRightInd w:val="0"/>
              <w:snapToGrid w:val="0"/>
              <w:spacing w:after="0" w:line="240" w:lineRule="auto"/>
              <w:jc w:val="right"/>
              <w:rPr>
                <w:rFonts w:ascii="宋体" w:hAnsi="宋体" w:cs="宋体"/>
                <w:color w:val="000000"/>
                <w:szCs w:val="21"/>
              </w:rPr>
            </w:pPr>
          </w:p>
        </w:tc>
      </w:tr>
      <w:tr w14:paraId="518C31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44D4C5">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A230A2">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DB01D6">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C3BD15">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21D317">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F07132">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22D3D9">
            <w:pPr>
              <w:widowControl/>
              <w:adjustRightInd w:val="0"/>
              <w:snapToGrid w:val="0"/>
              <w:spacing w:after="0" w:line="240" w:lineRule="auto"/>
              <w:jc w:val="right"/>
              <w:rPr>
                <w:rFonts w:ascii="宋体" w:hAnsi="宋体" w:cs="宋体"/>
                <w:color w:val="000000"/>
                <w:szCs w:val="21"/>
              </w:rPr>
            </w:pPr>
          </w:p>
        </w:tc>
      </w:tr>
      <w:tr w14:paraId="3544BA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780B6B">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223366">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B21C5E">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85ED58">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A83C9F3">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A372B1">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3EA0F3">
            <w:pPr>
              <w:widowControl/>
              <w:adjustRightInd w:val="0"/>
              <w:snapToGrid w:val="0"/>
              <w:spacing w:after="0" w:line="240" w:lineRule="auto"/>
              <w:jc w:val="right"/>
              <w:rPr>
                <w:rFonts w:ascii="宋体" w:hAnsi="宋体" w:cs="宋体"/>
                <w:color w:val="000000"/>
                <w:szCs w:val="21"/>
              </w:rPr>
            </w:pPr>
          </w:p>
        </w:tc>
      </w:tr>
      <w:tr w14:paraId="08C571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9" w:hRule="atLeast"/>
        </w:trPr>
        <w:tc>
          <w:tcPr>
            <w:tcW w:w="1901"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5DD851">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30BC16">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实际采购金额</w:t>
            </w:r>
          </w:p>
        </w:tc>
      </w:tr>
      <w:tr w14:paraId="7CA1CB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50" w:hRule="atLeast"/>
        </w:trPr>
        <w:tc>
          <w:tcPr>
            <w:tcW w:w="1901"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3C4316"/>
        </w:tc>
        <w:tc>
          <w:tcPr>
            <w:tcW w:w="120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5B5F8B">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FC9FD1">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ED93D2">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14:paraId="702142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43" w:hRule="atLeast"/>
        </w:trPr>
        <w:tc>
          <w:tcPr>
            <w:tcW w:w="1901"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9768C3"/>
        </w:tc>
        <w:tc>
          <w:tcPr>
            <w:tcW w:w="120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A0EAF6"/>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345AC3">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21A479">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B3C422">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E36EFA">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8CF63D"/>
        </w:tc>
      </w:tr>
      <w:tr w14:paraId="75B968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9"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220EC7">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1C3407">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FAB976">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C13C9B6">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454C5B">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735359">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8CC5E6">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14:paraId="63DB35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15B9B6">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747BDB">
            <w:pPr>
              <w:widowControl/>
              <w:adjustRightInd w:val="0"/>
              <w:snapToGrid w:val="0"/>
              <w:spacing w:after="0" w:line="240" w:lineRule="auto"/>
              <w:jc w:val="right"/>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24.77</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07C5DC4">
            <w:pPr>
              <w:widowControl/>
              <w:adjustRightInd w:val="0"/>
              <w:snapToGrid w:val="0"/>
              <w:spacing w:after="0" w:line="240" w:lineRule="auto"/>
              <w:jc w:val="right"/>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24.77</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B39153">
            <w:pPr>
              <w:widowControl/>
              <w:adjustRightInd w:val="0"/>
              <w:snapToGrid w:val="0"/>
              <w:spacing w:after="0" w:line="240" w:lineRule="auto"/>
              <w:jc w:val="right"/>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24.77</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D62753">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8DD9EC">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2C1A93">
            <w:pPr>
              <w:widowControl/>
              <w:adjustRightInd w:val="0"/>
              <w:snapToGrid w:val="0"/>
              <w:spacing w:after="0" w:line="240" w:lineRule="auto"/>
              <w:jc w:val="right"/>
              <w:rPr>
                <w:rFonts w:ascii="宋体" w:hAnsi="宋体" w:cs="宋体"/>
                <w:color w:val="000000"/>
                <w:szCs w:val="21"/>
              </w:rPr>
            </w:pPr>
          </w:p>
        </w:tc>
      </w:tr>
      <w:tr w14:paraId="000928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DA894E">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B28205">
            <w:pPr>
              <w:widowControl/>
              <w:adjustRightInd w:val="0"/>
              <w:snapToGrid w:val="0"/>
              <w:spacing w:after="0" w:line="240" w:lineRule="auto"/>
              <w:jc w:val="right"/>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24.77</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7ED550">
            <w:pPr>
              <w:widowControl/>
              <w:adjustRightInd w:val="0"/>
              <w:snapToGrid w:val="0"/>
              <w:spacing w:after="0" w:line="240" w:lineRule="auto"/>
              <w:jc w:val="right"/>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24.77</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B49B9B">
            <w:pPr>
              <w:widowControl/>
              <w:adjustRightInd w:val="0"/>
              <w:snapToGrid w:val="0"/>
              <w:spacing w:after="0" w:line="240" w:lineRule="auto"/>
              <w:jc w:val="right"/>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24.77</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721A87">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C05B154">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046F2F">
            <w:pPr>
              <w:widowControl/>
              <w:adjustRightInd w:val="0"/>
              <w:snapToGrid w:val="0"/>
              <w:spacing w:after="0" w:line="240" w:lineRule="auto"/>
              <w:jc w:val="right"/>
              <w:rPr>
                <w:rFonts w:ascii="宋体" w:hAnsi="宋体" w:cs="宋体"/>
                <w:color w:val="000000"/>
                <w:szCs w:val="21"/>
              </w:rPr>
            </w:pPr>
          </w:p>
        </w:tc>
      </w:tr>
      <w:tr w14:paraId="07A868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E9805A">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14D905">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A872AC">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91A7F9">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EBE69A">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37408B">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6D0B73">
            <w:pPr>
              <w:widowControl/>
              <w:adjustRightInd w:val="0"/>
              <w:snapToGrid w:val="0"/>
              <w:spacing w:after="0" w:line="240" w:lineRule="auto"/>
              <w:jc w:val="right"/>
              <w:rPr>
                <w:rFonts w:ascii="宋体" w:hAnsi="宋体" w:cs="宋体"/>
                <w:color w:val="000000"/>
                <w:szCs w:val="21"/>
              </w:rPr>
            </w:pPr>
          </w:p>
        </w:tc>
      </w:tr>
      <w:tr w14:paraId="7BDD08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B5B457">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CB8570">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3CE90F">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7FFDEC">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1E27C5">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A6C399">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1FD8E1">
            <w:pPr>
              <w:widowControl/>
              <w:adjustRightInd w:val="0"/>
              <w:snapToGrid w:val="0"/>
              <w:spacing w:after="0" w:line="240" w:lineRule="auto"/>
              <w:jc w:val="right"/>
              <w:rPr>
                <w:rFonts w:ascii="宋体" w:hAnsi="宋体" w:cs="宋体"/>
                <w:color w:val="000000"/>
                <w:szCs w:val="21"/>
              </w:rPr>
            </w:pPr>
          </w:p>
        </w:tc>
      </w:tr>
      <w:tr w14:paraId="26D495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98" w:hRule="atLeast"/>
        </w:trPr>
        <w:tc>
          <w:tcPr>
            <w:tcW w:w="8940" w:type="dxa"/>
            <w:gridSpan w:val="10"/>
            <w:tcBorders>
              <w:top w:val="nil"/>
              <w:left w:val="nil"/>
              <w:bottom w:val="nil"/>
              <w:right w:val="nil"/>
            </w:tcBorders>
            <w:shd w:val="clear" w:color="auto" w:fill="auto"/>
            <w:tcMar>
              <w:top w:w="15" w:type="dxa"/>
              <w:left w:w="15" w:type="dxa"/>
              <w:right w:w="15" w:type="dxa"/>
            </w:tcMar>
            <w:vAlign w:val="center"/>
          </w:tcPr>
          <w:p w14:paraId="5D08F2C3">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注：本表反映部门本年度纳入部门预算范围的政府采购预算及支出情况。</w:t>
            </w:r>
          </w:p>
        </w:tc>
      </w:tr>
    </w:tbl>
    <w:p w14:paraId="44DB0F05">
      <w:pPr>
        <w:widowControl/>
        <w:spacing w:after="0" w:line="560" w:lineRule="exact"/>
        <w:jc w:val="left"/>
        <w:rPr>
          <w:rFonts w:ascii="仿宋_GB2312" w:eastAsia="仿宋_GB2312"/>
          <w:b/>
          <w:sz w:val="28"/>
          <w:szCs w:val="28"/>
          <w:highlight w:val="yellow"/>
        </w:rPr>
      </w:pPr>
    </w:p>
    <w:p w14:paraId="744B87BE"/>
    <w:p w14:paraId="7134DED8"/>
    <w:p w14:paraId="3939A215"/>
    <w:p w14:paraId="14A9BF9D"/>
    <w:p w14:paraId="2A291010">
      <w:pPr>
        <w:tabs>
          <w:tab w:val="left" w:pos="1086"/>
        </w:tabs>
        <w:jc w:val="left"/>
        <w:rPr>
          <w:rFonts w:hint="eastAsia"/>
        </w:rPr>
      </w:pPr>
      <w:r>
        <w:rPr>
          <w:rFonts w:hint="eastAsia"/>
        </w:rPr>
        <w:tab/>
      </w:r>
    </w:p>
    <w:p w14:paraId="1CE0D675">
      <w:pPr>
        <w:tabs>
          <w:tab w:val="left" w:pos="1086"/>
        </w:tabs>
        <w:jc w:val="left"/>
        <w:rPr>
          <w:rFonts w:hint="eastAsia"/>
        </w:rPr>
      </w:pPr>
    </w:p>
    <w:p w14:paraId="5B351BED">
      <w:pPr>
        <w:tabs>
          <w:tab w:val="left" w:pos="1086"/>
        </w:tabs>
        <w:jc w:val="left"/>
        <w:rPr>
          <w:rFonts w:ascii="宋体" w:hAnsi="宋体" w:cs="ArialUnicodeMS"/>
          <w:color w:val="000000"/>
          <w:kern w:val="0"/>
        </w:rPr>
        <w:sectPr>
          <w:pgSz w:w="11906" w:h="16838"/>
          <w:pgMar w:top="2098" w:right="1474" w:bottom="1984" w:left="1588" w:header="851" w:footer="992" w:gutter="0"/>
          <w:cols w:space="720" w:num="1"/>
          <w:docGrid w:type="lines" w:linePitch="312" w:charSpace="0"/>
        </w:sectPr>
      </w:pPr>
      <w:r>
        <w:rPr>
          <w:rFonts w:hint="eastAsia" w:ascii="宋体" w:hAnsi="宋体" w:cs="ArialUnicodeMS"/>
          <w:color w:val="000000"/>
          <w:kern w:val="0"/>
        </w:rPr>
        <w:drawing>
          <wp:anchor distT="0" distB="0" distL="114300" distR="114300" simplePos="0" relativeHeight="251659264" behindDoc="1" locked="0" layoutInCell="1" allowOverlap="1">
            <wp:simplePos x="0" y="0"/>
            <wp:positionH relativeFrom="column">
              <wp:posOffset>-1008380</wp:posOffset>
            </wp:positionH>
            <wp:positionV relativeFrom="paragraph">
              <wp:posOffset>-1337945</wp:posOffset>
            </wp:positionV>
            <wp:extent cx="7550150" cy="10680065"/>
            <wp:effectExtent l="0" t="0" r="0" b="0"/>
            <wp:wrapNone/>
            <wp:docPr id="122"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 name="图片 4" descr="2"/>
                    <pic:cNvPicPr>
                      <a:picLocks noChangeAspect="1"/>
                    </pic:cNvPicPr>
                  </pic:nvPicPr>
                  <pic:blipFill>
                    <a:blip r:embed="rId7"/>
                    <a:stretch>
                      <a:fillRect/>
                    </a:stretch>
                  </pic:blipFill>
                  <pic:spPr>
                    <a:xfrm>
                      <a:off x="0" y="0"/>
                      <a:ext cx="7550149" cy="10680065"/>
                    </a:xfrm>
                    <a:prstGeom prst="rect">
                      <a:avLst/>
                    </a:prstGeom>
                    <a:noFill/>
                    <a:ln w="9525" cap="flat" cmpd="sng">
                      <a:noFill/>
                      <a:prstDash val="solid"/>
                      <a:miter/>
                    </a:ln>
                  </pic:spPr>
                </pic:pic>
              </a:graphicData>
            </a:graphic>
          </wp:anchor>
        </w:drawing>
      </w:r>
      <w:r>
        <w:rPr>
          <w:sz w:val="72"/>
        </w:rPr>
        <mc:AlternateContent>
          <mc:Choice Requires="wps">
            <w:drawing>
              <wp:anchor distT="0" distB="0" distL="90805" distR="90805" simplePos="0" relativeHeight="251659264" behindDoc="0" locked="0" layoutInCell="1" allowOverlap="1">
                <wp:simplePos x="0" y="0"/>
                <wp:positionH relativeFrom="column">
                  <wp:posOffset>-999490</wp:posOffset>
                </wp:positionH>
                <wp:positionV relativeFrom="paragraph">
                  <wp:posOffset>2955925</wp:posOffset>
                </wp:positionV>
                <wp:extent cx="7571740" cy="2020570"/>
                <wp:effectExtent l="0" t="0" r="0" b="0"/>
                <wp:wrapNone/>
                <wp:docPr id="124" name="文本框 5"/>
                <wp:cNvGraphicFramePr/>
                <a:graphic xmlns:a="http://schemas.openxmlformats.org/drawingml/2006/main">
                  <a:graphicData uri="http://schemas.microsoft.com/office/word/2010/wordprocessingShape">
                    <wps:wsp>
                      <wps:cNvSpPr/>
                      <wps:spPr>
                        <a:xfrm>
                          <a:off x="0" y="0"/>
                          <a:ext cx="7571740" cy="2020569"/>
                        </a:xfrm>
                        <a:prstGeom prst="rect">
                          <a:avLst/>
                        </a:prstGeom>
                        <a:noFill/>
                        <a:ln w="6350" cap="flat" cmpd="sng">
                          <a:noFill/>
                          <a:prstDash val="solid"/>
                          <a:round/>
                        </a:ln>
                      </wps:spPr>
                      <wps:txbx>
                        <w:txbxContent>
                          <w:p w14:paraId="07DB44AC">
                            <w:pPr>
                              <w:widowControl/>
                              <w:spacing w:line="1200" w:lineRule="exact"/>
                              <w:jc w:val="center"/>
                              <w:rPr>
                                <w:rFonts w:ascii="黑体" w:hAnsi="宋体" w:eastAsia="黑体"/>
                                <w:color w:val="FDEFBE"/>
                                <w:sz w:val="96"/>
                                <w:szCs w:val="96"/>
                                <w14:shadow w14:blurRad="38100" w14:dist="22860" w14:dir="5400000" w14:sx="100000" w14:sy="100000" w14:algn="tl">
                                  <w14:srgbClr w14:val="000000">
                                    <w14:alpha w14:val="70000"/>
                                  </w14:srgbClr>
                                </w14:shadow>
                              </w:rPr>
                            </w:pPr>
                            <w:r>
                              <w:rPr>
                                <w:rFonts w:hint="eastAsia" w:ascii="黑体" w:hAnsi="宋体" w:eastAsia="黑体"/>
                                <w:color w:val="FDEFBE"/>
                                <w:sz w:val="96"/>
                                <w:szCs w:val="96"/>
                                <w14:shadow w14:blurRad="38100" w14:dist="22860" w14:dir="5400000" w14:sx="100000" w14:sy="100000" w14:algn="tl">
                                  <w14:srgbClr w14:val="000000">
                                    <w14:alpha w14:val="70000"/>
                                  </w14:srgbClr>
                                </w14:shadow>
                              </w:rPr>
                              <w:t>第三部分</w:t>
                            </w:r>
                          </w:p>
                          <w:p w14:paraId="12F1B07F">
                            <w:pPr>
                              <w:widowControl/>
                              <w:spacing w:line="1200" w:lineRule="exact"/>
                              <w:jc w:val="center"/>
                              <w:rPr>
                                <w:color w:val="FDEFBE"/>
                                <w:sz w:val="96"/>
                                <w:szCs w:val="96"/>
                                <w14:shadow w14:blurRad="38100" w14:dist="22860" w14:dir="5400000" w14:sx="100000" w14:sy="100000" w14:algn="tl">
                                  <w14:srgbClr w14:val="000000">
                                    <w14:alpha w14:val="70000"/>
                                  </w14:srgbClr>
                                </w14:shadow>
                              </w:rPr>
                            </w:pPr>
                            <w:r>
                              <w:rPr>
                                <w:rFonts w:hint="eastAsia" w:ascii="黑体" w:hAnsi="宋体" w:eastAsia="黑体"/>
                                <w:color w:val="FDEFBE"/>
                                <w:sz w:val="96"/>
                                <w:szCs w:val="96"/>
                                <w14:shadow w14:blurRad="38100" w14:dist="22860" w14:dir="5400000" w14:sx="100000" w14:sy="100000" w14:algn="tl">
                                  <w14:srgbClr w14:val="000000">
                                    <w14:alpha w14:val="70000"/>
                                  </w14:srgbClr>
                                </w14:shadow>
                              </w:rPr>
                              <w:t>部门决算情况说明</w:t>
                            </w:r>
                          </w:p>
                        </w:txbxContent>
                      </wps:txbx>
                      <wps:bodyPr vert="horz" wrap="square" lIns="91440" tIns="45720" rIns="91440" bIns="45720" anchor="t" anchorCtr="0" upright="0">
                        <a:noAutofit/>
                      </wps:bodyPr>
                    </wps:wsp>
                  </a:graphicData>
                </a:graphic>
              </wp:anchor>
            </w:drawing>
          </mc:Choice>
          <mc:Fallback>
            <w:pict>
              <v:rect id="文本框 5" o:spid="_x0000_s1026" o:spt="1" style="position:absolute;left:0pt;margin-left:-78.7pt;margin-top:232.75pt;height:159.1pt;width:596.2pt;z-index:251659264;mso-width-relative:page;mso-height-relative:page;" filled="f" stroked="f" coordsize="21600,21600" o:gfxdata="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BucWpTeAAAADQEAAA8AAAAA&#10;AAAAAQAgAAAAIgAAAGRycy9kb3ducmV2LnhtbFBLAQIUABQAAAAIAIdO4kD3dV7FDgIAAAoEAAAO&#10;AAAAAAAAAAEAIAAAAC0BAABkcnMvZTJvRG9jLnhtbFBLBQYAAAAABgAGAFkBAACtBQAAAAA=&#10;">
                <v:fill on="f" focussize="0,0"/>
                <v:stroke on="f" weight="0.5pt" joinstyle="round"/>
                <v:imagedata o:title=""/>
                <o:lock v:ext="edit" aspectratio="f"/>
                <v:textbox>
                  <w:txbxContent>
                    <w:p w14:paraId="07DB44AC">
                      <w:pPr>
                        <w:widowControl/>
                        <w:spacing w:line="1200" w:lineRule="exact"/>
                        <w:jc w:val="center"/>
                        <w:rPr>
                          <w:rFonts w:ascii="黑体" w:hAnsi="宋体" w:eastAsia="黑体"/>
                          <w:color w:val="FDEFBE"/>
                          <w:sz w:val="96"/>
                          <w:szCs w:val="96"/>
                          <w14:shadow w14:blurRad="38100" w14:dist="22860" w14:dir="5400000" w14:sx="100000" w14:sy="100000" w14:algn="tl">
                            <w14:srgbClr w14:val="000000">
                              <w14:alpha w14:val="70000"/>
                            </w14:srgbClr>
                          </w14:shadow>
                        </w:rPr>
                      </w:pPr>
                      <w:r>
                        <w:rPr>
                          <w:rFonts w:hint="eastAsia" w:ascii="黑体" w:hAnsi="宋体" w:eastAsia="黑体"/>
                          <w:color w:val="FDEFBE"/>
                          <w:sz w:val="96"/>
                          <w:szCs w:val="96"/>
                          <w14:shadow w14:blurRad="38100" w14:dist="22860" w14:dir="5400000" w14:sx="100000" w14:sy="100000" w14:algn="tl">
                            <w14:srgbClr w14:val="000000">
                              <w14:alpha w14:val="70000"/>
                            </w14:srgbClr>
                          </w14:shadow>
                        </w:rPr>
                        <w:t>第三部分</w:t>
                      </w:r>
                    </w:p>
                    <w:p w14:paraId="12F1B07F">
                      <w:pPr>
                        <w:widowControl/>
                        <w:spacing w:line="1200" w:lineRule="exact"/>
                        <w:jc w:val="center"/>
                        <w:rPr>
                          <w:color w:val="FDEFBE"/>
                          <w:sz w:val="96"/>
                          <w:szCs w:val="96"/>
                          <w14:shadow w14:blurRad="38100" w14:dist="22860" w14:dir="5400000" w14:sx="100000" w14:sy="100000" w14:algn="tl">
                            <w14:srgbClr w14:val="000000">
                              <w14:alpha w14:val="70000"/>
                            </w14:srgbClr>
                          </w14:shadow>
                        </w:rPr>
                      </w:pPr>
                      <w:r>
                        <w:rPr>
                          <w:rFonts w:hint="eastAsia" w:ascii="黑体" w:hAnsi="宋体" w:eastAsia="黑体"/>
                          <w:color w:val="FDEFBE"/>
                          <w:sz w:val="96"/>
                          <w:szCs w:val="96"/>
                          <w14:shadow w14:blurRad="38100" w14:dist="22860" w14:dir="5400000" w14:sx="100000" w14:sy="100000" w14:algn="tl">
                            <w14:srgbClr w14:val="000000">
                              <w14:alpha w14:val="70000"/>
                            </w14:srgbClr>
                          </w14:shadow>
                        </w:rPr>
                        <w:t>部门决算情况说明</w:t>
                      </w:r>
                    </w:p>
                  </w:txbxContent>
                </v:textbox>
              </v:rect>
            </w:pict>
          </mc:Fallback>
        </mc:AlternateContent>
      </w:r>
    </w:p>
    <w:p w14:paraId="233D40C7">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eastAsia="黑体" w:cs="黑体"/>
          <w:b w:val="0"/>
          <w:bCs w:val="0"/>
          <w:kern w:val="0"/>
        </w:rPr>
        <w:t>支</w:t>
      </w:r>
      <w:r>
        <w:rPr>
          <w:sz w:val="44"/>
        </w:rPr>
        <mc:AlternateContent>
          <mc:Choice Requires="wpg">
            <w:drawing>
              <wp:anchor distT="0" distB="0" distL="90805" distR="90805" simplePos="0" relativeHeight="251659264" behindDoc="0" locked="1" layoutInCell="1" allowOverlap="1">
                <wp:simplePos x="0" y="0"/>
                <wp:positionH relativeFrom="page">
                  <wp:posOffset>-6985</wp:posOffset>
                </wp:positionH>
                <wp:positionV relativeFrom="page">
                  <wp:posOffset>371475</wp:posOffset>
                </wp:positionV>
                <wp:extent cx="3833495" cy="558165"/>
                <wp:effectExtent l="0" t="0" r="0" b="0"/>
                <wp:wrapNone/>
                <wp:docPr id="127" name="组合"/>
                <wp:cNvGraphicFramePr/>
                <a:graphic xmlns:a="http://schemas.openxmlformats.org/drawingml/2006/main">
                  <a:graphicData uri="http://schemas.microsoft.com/office/word/2010/wordprocessingGroup">
                    <wpg:wgp>
                      <wpg:cNvGrpSpPr/>
                      <wpg:grpSpPr>
                        <a:xfrm rot="0">
                          <a:off x="0" y="0"/>
                          <a:ext cx="3833494" cy="558163"/>
                          <a:chOff x="0" y="0"/>
                          <a:chExt cx="3833494" cy="558163"/>
                        </a:xfrm>
                        <a:solidFill>
                          <a:srgbClr val="FFFFFF"/>
                        </a:solidFill>
                      </wpg:grpSpPr>
                      <wps:wsp>
                        <wps:cNvPr id="129" name="矩形 129"/>
                        <wps:cNvSpPr/>
                        <wps:spPr>
                          <a:xfrm>
                            <a:off x="0" y="0"/>
                            <a:ext cx="3833494" cy="469128"/>
                          </a:xfrm>
                          <a:prstGeom prst="rect">
                            <a:avLst/>
                          </a:prstGeom>
                          <a:solidFill>
                            <a:srgbClr val="D9D9D9"/>
                          </a:solidFill>
                          <a:ln w="9525" cap="flat" cmpd="sng">
                            <a:noFill/>
                            <a:prstDash val="solid"/>
                            <a:round/>
                          </a:ln>
                        </wps:spPr>
                        <wps:bodyPr vert="horz" wrap="square" lIns="91440" tIns="45720" rIns="91440" bIns="45720" anchor="ctr" anchorCtr="0" upright="1">
                          <a:noAutofit/>
                        </wps:bodyPr>
                      </wps:wsp>
                      <wps:wsp>
                        <wps:cNvPr id="130" name="矩形 130"/>
                        <wps:cNvSpPr/>
                        <wps:spPr>
                          <a:xfrm>
                            <a:off x="11663" y="109796"/>
                            <a:ext cx="3733912" cy="448367"/>
                          </a:xfrm>
                          <a:prstGeom prst="rect">
                            <a:avLst/>
                          </a:prstGeom>
                          <a:solidFill>
                            <a:srgbClr val="AD002D"/>
                          </a:solidFill>
                          <a:ln w="38100" cap="flat" cmpd="dbl">
                            <a:solidFill>
                              <a:srgbClr val="B0761F"/>
                            </a:solidFill>
                            <a:prstDash val="solid"/>
                            <a:round/>
                          </a:ln>
                        </wps:spPr>
                        <wps:txbx>
                          <w:txbxContent>
                            <w:p w14:paraId="73DB267B">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39DE4259">
                              <w:pPr>
                                <w:jc w:val="center"/>
                              </w:pPr>
                            </w:p>
                          </w:txbxContent>
                        </wps:txbx>
                        <wps:bodyPr vert="horz" wrap="square" lIns="91440" tIns="45720" rIns="91440" bIns="45720" anchor="ctr" anchorCtr="0" upright="0">
                          <a:noAutofit/>
                        </wps:bodyPr>
                      </wps:wsp>
                    </wpg:wgp>
                  </a:graphicData>
                </a:graphic>
              </wp:anchor>
            </w:drawing>
          </mc:Choice>
          <mc:Fallback>
            <w:pict>
              <v:group id="组合" o:spid="_x0000_s1026" o:spt="203" style="position:absolute;left:0pt;margin-left:-0.55pt;margin-top:29.25pt;height:43.95pt;width:301.85pt;mso-position-horizontal-relative:page;mso-position-vertical-relative:page;z-index:251659264;mso-width-relative:page;mso-height-relative:page;" coordsize="3833494,558163" o:gfxdata="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">
                <o:lock v:ext="edit" aspectratio="f"/>
                <v:rect id="_x0000_s1026" o:spid="_x0000_s1026" o:spt="1" style="position:absolute;left:0;top:0;height:469128;width:3833494;v-text-anchor:middle;" fillcolor="#D9D9D9" filled="t" stroked="f" coordsize="21600,21600" o:gfxdata="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QPMT1r4A&#10;AADcAAAADwAAAAAAAAABACAAAAAiAAAAZHJzL2Rvd25yZXYueG1sUEsBAhQAFAAAAAgAh07iQDMv&#10;BZ47AAAAOQAAABAAAAAAAAAAAQAgAAAADQEAAGRycy9zaGFwZXhtbC54bWxQSwUGAAAAAAYABgBb&#10;AQAAtwMAAAAA&#10;">
                  <v:fill on="t" focussize="0,0"/>
                  <v:stroke on="f" joinstyle="round"/>
                  <v:imagedata o:title=""/>
                  <o:lock v:ext="edit" aspectratio="f"/>
                </v:rect>
                <v:rect id="_x0000_s1026" o:spid="_x0000_s1026" o:spt="1" style="position:absolute;left:11663;top:109796;height:448367;width:3733912;v-text-anchor:middle;" fillcolor="#AD002D" filled="t" stroked="t" coordsize="21600,21600" o:gfxdata="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mh7+WvQAA&#10;ANwAAAAPAAAAAAAAAAEAIAAAACIAAABkcnMvZG93bnJldi54bWxQSwECFAAUAAAACACHTuJAMy8F&#10;njsAAAA5AAAAEAAAAAAAAAABACAAAAAMAQAAZHJzL3NoYXBleG1sLnhtbFBLBQYAAAAABgAGAFsB&#10;AAC2AwAAAAA=&#10;">
                  <v:fill on="t" focussize="0,0"/>
                  <v:stroke weight="3pt" color="#B0761F" linestyle="thinThin" joinstyle="round"/>
                  <v:imagedata o:title=""/>
                  <o:lock v:ext="edit" aspectratio="f"/>
                  <v:textbox>
                    <w:txbxContent>
                      <w:p w14:paraId="73DB267B">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39DE4259">
                        <w:pPr>
                          <w:jc w:val="center"/>
                        </w:pPr>
                      </w:p>
                    </w:txbxContent>
                  </v:textbox>
                </v:rect>
                <w10:anchorlock/>
              </v:group>
            </w:pict>
          </mc:Fallback>
        </mc:AlternateContent>
      </w:r>
      <w:r>
        <w:rPr>
          <w:rFonts w:hint="eastAsia" w:ascii="黑体" w:eastAsia="黑体" w:cs="黑体"/>
          <w:b w:val="0"/>
          <w:bCs w:val="0"/>
          <w:kern w:val="0"/>
        </w:rPr>
        <w:t>出</w:t>
      </w:r>
      <w:r>
        <w:rPr>
          <w:rFonts w:hint="eastAsia" w:ascii="黑体" w:eastAsia="黑体"/>
          <w:b w:val="0"/>
          <w:bCs w:val="0"/>
        </w:rPr>
        <w:t>决算总体情况说明</w:t>
      </w:r>
    </w:p>
    <w:p w14:paraId="25161F80">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本部门2018年度收支总计（含结转和结余）</w:t>
      </w:r>
      <w:r>
        <w:rPr>
          <w:rFonts w:hint="eastAsia" w:ascii="仿宋_GB2312" w:eastAsia="仿宋_GB2312" w:cs="DengXian-Regular"/>
          <w:sz w:val="32"/>
          <w:szCs w:val="32"/>
          <w:lang w:val="en-US" w:eastAsia="zh-CN"/>
        </w:rPr>
        <w:t>443.9</w:t>
      </w:r>
      <w:r>
        <w:rPr>
          <w:rFonts w:hint="eastAsia" w:ascii="仿宋_GB2312" w:eastAsia="仿宋_GB2312" w:cs="DengXian-Regular"/>
          <w:sz w:val="32"/>
          <w:szCs w:val="32"/>
        </w:rPr>
        <w:t>万元。与2017年度决算相比，收支各增加</w:t>
      </w:r>
      <w:r>
        <w:rPr>
          <w:rFonts w:hint="eastAsia" w:ascii="仿宋_GB2312" w:eastAsia="仿宋_GB2312" w:cs="DengXian-Regular"/>
          <w:sz w:val="32"/>
          <w:szCs w:val="32"/>
          <w:lang w:val="en-US" w:eastAsia="zh-CN"/>
        </w:rPr>
        <w:t>95.93万元</w:t>
      </w:r>
      <w:r>
        <w:rPr>
          <w:rFonts w:hint="eastAsia" w:ascii="仿宋_GB2312" w:eastAsia="仿宋_GB2312" w:cs="DengXian-Regular"/>
          <w:sz w:val="32"/>
          <w:szCs w:val="32"/>
        </w:rPr>
        <w:t>，</w:t>
      </w:r>
      <w:r>
        <w:rPr>
          <w:rFonts w:hint="eastAsia" w:ascii="仿宋_GB2312" w:eastAsia="仿宋_GB2312" w:cs="DengXian-Regular"/>
          <w:sz w:val="32"/>
          <w:szCs w:val="32"/>
          <w:lang w:eastAsia="zh-CN"/>
        </w:rPr>
        <w:t>各</w:t>
      </w:r>
      <w:r>
        <w:rPr>
          <w:rFonts w:hint="eastAsia" w:ascii="仿宋_GB2312" w:eastAsia="仿宋_GB2312" w:cs="DengXian-Regular"/>
          <w:sz w:val="32"/>
          <w:szCs w:val="32"/>
        </w:rPr>
        <w:t>增长</w:t>
      </w:r>
      <w:r>
        <w:rPr>
          <w:rFonts w:hint="eastAsia" w:ascii="仿宋_GB2312" w:eastAsia="仿宋_GB2312" w:cs="DengXian-Regular"/>
          <w:sz w:val="32"/>
          <w:szCs w:val="32"/>
          <w:lang w:val="en-US" w:eastAsia="zh-CN"/>
        </w:rPr>
        <w:t>27.6</w:t>
      </w:r>
      <w:r>
        <w:rPr>
          <w:rFonts w:hint="eastAsia" w:ascii="仿宋_GB2312" w:eastAsia="仿宋_GB2312" w:cs="DengXian-Regular"/>
          <w:sz w:val="32"/>
          <w:szCs w:val="32"/>
        </w:rPr>
        <w:t>%，主要原因是</w:t>
      </w:r>
      <w:r>
        <w:rPr>
          <w:rFonts w:hint="eastAsia" w:ascii="仿宋_GB2312" w:eastAsia="仿宋_GB2312" w:cs="DengXian-Regular"/>
          <w:sz w:val="32"/>
          <w:szCs w:val="32"/>
          <w:lang w:eastAsia="zh-CN"/>
        </w:rPr>
        <w:t>工作津贴增加、转移支付资金增加</w:t>
      </w:r>
      <w:r>
        <w:rPr>
          <w:rFonts w:hint="eastAsia" w:ascii="仿宋_GB2312" w:eastAsia="仿宋_GB2312" w:cs="DengXian-Regular"/>
          <w:sz w:val="32"/>
          <w:szCs w:val="32"/>
        </w:rPr>
        <w:t>。</w:t>
      </w:r>
    </w:p>
    <w:p w14:paraId="69BD8B7A">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14:paraId="4388EA41">
      <w:pPr>
        <w:adjustRightInd w:val="0"/>
        <w:snapToGrid w:val="0"/>
        <w:spacing w:after="0" w:line="580" w:lineRule="exact"/>
        <w:ind w:firstLine="420" w:firstLineChars="200"/>
        <w:rPr>
          <w:rFonts w:ascii="仿宋_GB2312" w:eastAsia="仿宋_GB2312" w:cs="DengXian-Regular"/>
          <w:sz w:val="32"/>
          <w:szCs w:val="32"/>
        </w:rPr>
      </w:pPr>
      <w:r>
        <w:rPr>
          <w:rFonts w:hint="eastAsia" w:eastAsia="黑体"/>
          <w:lang w:eastAsia="zh-CN"/>
        </w:rPr>
        <w:drawing>
          <wp:anchor distT="0" distB="0" distL="114300" distR="114300" simplePos="0" relativeHeight="251659264" behindDoc="0" locked="0" layoutInCell="1" allowOverlap="1">
            <wp:simplePos x="0" y="0"/>
            <wp:positionH relativeFrom="column">
              <wp:posOffset>986155</wp:posOffset>
            </wp:positionH>
            <wp:positionV relativeFrom="paragraph">
              <wp:posOffset>1608455</wp:posOffset>
            </wp:positionV>
            <wp:extent cx="3623310" cy="2058035"/>
            <wp:effectExtent l="0" t="0" r="0" b="0"/>
            <wp:wrapTopAndBottom/>
            <wp:docPr id="135"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anchor>
        </w:drawing>
      </w:r>
      <w:r>
        <w:rPr>
          <w:rFonts w:hint="eastAsia" w:ascii="仿宋_GB2312" w:eastAsia="仿宋_GB2312" w:cs="DengXian-Regular"/>
          <w:sz w:val="32"/>
          <w:szCs w:val="32"/>
        </w:rPr>
        <w:t>本部门2018年度本年收入合计</w:t>
      </w:r>
      <w:r>
        <w:rPr>
          <w:rFonts w:hint="eastAsia" w:ascii="仿宋_GB2312" w:eastAsia="仿宋_GB2312" w:cs="DengXian-Regular"/>
          <w:sz w:val="32"/>
          <w:szCs w:val="32"/>
          <w:lang w:val="en-US" w:eastAsia="zh-CN"/>
        </w:rPr>
        <w:t>443.9</w:t>
      </w:r>
      <w:r>
        <w:rPr>
          <w:rFonts w:hint="eastAsia" w:ascii="仿宋_GB2312" w:eastAsia="仿宋_GB2312" w:cs="DengXian-Regular"/>
          <w:sz w:val="32"/>
          <w:szCs w:val="32"/>
        </w:rPr>
        <w:t>万元，其中：财政拨款收入</w:t>
      </w:r>
      <w:r>
        <w:rPr>
          <w:rFonts w:hint="eastAsia" w:ascii="仿宋_GB2312" w:eastAsia="仿宋_GB2312" w:cs="DengXian-Regular"/>
          <w:sz w:val="32"/>
          <w:szCs w:val="32"/>
          <w:lang w:val="en-US" w:eastAsia="zh-CN"/>
        </w:rPr>
        <w:t>443.9</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100</w:t>
      </w:r>
      <w:r>
        <w:rPr>
          <w:rFonts w:hint="eastAsia" w:ascii="仿宋_GB2312" w:eastAsia="仿宋_GB2312" w:cs="DengXian-Regular"/>
          <w:sz w:val="32"/>
          <w:szCs w:val="32"/>
        </w:rPr>
        <w:t>%；事业收入</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%；经营收入</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%；其他收入</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%。如图所示：</w:t>
      </w:r>
    </w:p>
    <w:p w14:paraId="0DA93FE6">
      <w:pPr>
        <w:adjustRightInd w:val="0"/>
        <w:snapToGrid w:val="0"/>
        <w:spacing w:after="0" w:line="580" w:lineRule="exact"/>
        <w:ind w:firstLine="1920" w:firstLineChars="600"/>
        <w:rPr>
          <w:rFonts w:ascii="仿宋_GB2312" w:eastAsia="仿宋_GB2312" w:cs="DengXian-Regular"/>
          <w:sz w:val="32"/>
          <w:szCs w:val="32"/>
        </w:rPr>
      </w:pPr>
    </w:p>
    <w:p w14:paraId="5C0AC441">
      <w:pPr>
        <w:adjustRightInd w:val="0"/>
        <w:snapToGrid w:val="0"/>
        <w:spacing w:after="0" w:line="580" w:lineRule="exact"/>
        <w:ind w:firstLine="1920" w:firstLineChars="600"/>
        <w:rPr>
          <w:rFonts w:ascii="仿宋_GB2312" w:eastAsia="仿宋_GB2312" w:cs="DengXian-Regular"/>
          <w:sz w:val="32"/>
          <w:szCs w:val="32"/>
        </w:rPr>
      </w:pPr>
    </w:p>
    <w:p w14:paraId="7CA57AA3">
      <w:pPr>
        <w:adjustRightInd w:val="0"/>
        <w:snapToGrid w:val="0"/>
        <w:spacing w:after="0" w:line="580" w:lineRule="exact"/>
        <w:ind w:firstLine="1920" w:firstLineChars="600"/>
        <w:rPr>
          <w:rFonts w:ascii="仿宋_GB2312" w:eastAsia="仿宋_GB2312" w:cs="DengXian-Regular"/>
          <w:sz w:val="32"/>
          <w:szCs w:val="32"/>
        </w:rPr>
      </w:pPr>
    </w:p>
    <w:p w14:paraId="602CF7E7">
      <w:pPr>
        <w:adjustRightInd w:val="0"/>
        <w:snapToGrid w:val="0"/>
        <w:spacing w:after="0" w:line="580" w:lineRule="exact"/>
        <w:ind w:firstLine="1920" w:firstLineChars="600"/>
        <w:rPr>
          <w:rFonts w:ascii="仿宋_GB2312" w:eastAsia="仿宋_GB2312" w:cs="DengXian-Regular"/>
          <w:sz w:val="32"/>
          <w:szCs w:val="32"/>
        </w:rPr>
      </w:pPr>
    </w:p>
    <w:p w14:paraId="7C36838E">
      <w:pPr>
        <w:adjustRightInd w:val="0"/>
        <w:snapToGrid w:val="0"/>
        <w:spacing w:after="0" w:line="580" w:lineRule="exact"/>
        <w:ind w:firstLine="1920" w:firstLineChars="600"/>
        <w:rPr>
          <w:rFonts w:ascii="仿宋_GB2312" w:eastAsia="仿宋_GB2312" w:cs="DengXian-Regular"/>
          <w:sz w:val="32"/>
          <w:szCs w:val="32"/>
        </w:rPr>
      </w:pPr>
    </w:p>
    <w:p w14:paraId="2C70042D">
      <w:pPr>
        <w:pStyle w:val="3"/>
        <w:spacing w:before="0" w:after="0" w:line="580" w:lineRule="exact"/>
        <w:ind w:firstLine="643" w:firstLineChars="200"/>
        <w:rPr>
          <w:rFonts w:ascii="黑体" w:eastAsia="黑体"/>
        </w:rPr>
      </w:pPr>
    </w:p>
    <w:p w14:paraId="0DF67346">
      <w:pPr>
        <w:pStyle w:val="3"/>
        <w:spacing w:before="0" w:after="0" w:line="580" w:lineRule="exact"/>
        <w:ind w:firstLine="643" w:firstLineChars="200"/>
        <w:rPr>
          <w:rFonts w:ascii="黑体" w:eastAsia="黑体"/>
        </w:rPr>
      </w:pPr>
    </w:p>
    <w:p w14:paraId="25E8168D">
      <w:pPr>
        <w:pStyle w:val="3"/>
        <w:spacing w:before="0" w:after="0" w:line="580" w:lineRule="exact"/>
        <w:ind w:firstLine="643" w:firstLineChars="200"/>
        <w:rPr>
          <w:rFonts w:ascii="黑体" w:eastAsia="黑体"/>
        </w:rPr>
      </w:pPr>
    </w:p>
    <w:p w14:paraId="68072670">
      <w:pPr>
        <w:pStyle w:val="3"/>
        <w:spacing w:before="0" w:after="0" w:line="580" w:lineRule="exact"/>
        <w:ind w:firstLine="640" w:firstLineChars="200"/>
        <w:rPr>
          <w:rFonts w:ascii="黑体" w:eastAsia="黑体"/>
          <w:b w:val="0"/>
          <w:bCs w:val="0"/>
        </w:rPr>
      </w:pPr>
    </w:p>
    <w:p w14:paraId="2057AE32">
      <w:pPr>
        <w:pStyle w:val="3"/>
        <w:spacing w:before="0" w:after="0" w:line="580" w:lineRule="exact"/>
        <w:ind w:firstLine="640" w:firstLineChars="200"/>
        <w:rPr>
          <w:rFonts w:ascii="黑体" w:eastAsia="黑体"/>
          <w:b w:val="0"/>
          <w:bCs w:val="0"/>
        </w:rPr>
      </w:pPr>
      <w:r>
        <w:rPr>
          <w:rFonts w:hint="eastAsia" w:ascii="黑体" w:eastAsia="黑体"/>
          <w:b w:val="0"/>
          <w:bCs w:val="0"/>
        </w:rPr>
        <w:t>三、支出决算情况说明</w:t>
      </w:r>
    </w:p>
    <w:p w14:paraId="2ABF8D55">
      <w:pPr>
        <w:adjustRightInd w:val="0"/>
        <w:snapToGrid w:val="0"/>
        <w:spacing w:after="0" w:line="580" w:lineRule="exact"/>
        <w:ind w:firstLine="420" w:firstLineChars="200"/>
        <w:rPr>
          <w:rFonts w:ascii="仿宋_GB2312" w:eastAsia="仿宋_GB2312" w:cs="DengXian-Regular"/>
          <w:sz w:val="32"/>
          <w:szCs w:val="32"/>
        </w:rPr>
      </w:pPr>
      <w:r>
        <w:rPr>
          <w:rFonts w:hint="eastAsia" w:eastAsia="黑体"/>
          <w:lang w:eastAsia="zh-CN"/>
        </w:rPr>
        <w:drawing>
          <wp:anchor distT="0" distB="0" distL="114300" distR="114300" simplePos="0" relativeHeight="251659264" behindDoc="0" locked="0" layoutInCell="1" allowOverlap="1">
            <wp:simplePos x="0" y="0"/>
            <wp:positionH relativeFrom="column">
              <wp:posOffset>567690</wp:posOffset>
            </wp:positionH>
            <wp:positionV relativeFrom="paragraph">
              <wp:posOffset>1907540</wp:posOffset>
            </wp:positionV>
            <wp:extent cx="3490595" cy="2219325"/>
            <wp:effectExtent l="0" t="0" r="0" b="0"/>
            <wp:wrapTopAndBottom/>
            <wp:docPr id="136" name="图表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anchor>
        </w:drawing>
      </w:r>
      <w:r>
        <w:rPr>
          <w:rFonts w:hint="eastAsia" w:ascii="仿宋_GB2312" w:eastAsia="仿宋_GB2312" w:cs="DengXian-Regular"/>
          <w:sz w:val="32"/>
          <w:szCs w:val="32"/>
        </w:rPr>
        <w:t>本部门2018年度本年支出合计</w:t>
      </w:r>
      <w:r>
        <w:rPr>
          <w:rFonts w:hint="eastAsia" w:ascii="仿宋_GB2312" w:eastAsia="仿宋_GB2312" w:cs="DengXian-Regular"/>
          <w:sz w:val="32"/>
          <w:szCs w:val="32"/>
          <w:lang w:val="en-US" w:eastAsia="zh-CN"/>
        </w:rPr>
        <w:t>428.5</w:t>
      </w:r>
      <w:r>
        <w:rPr>
          <w:rFonts w:hint="eastAsia" w:ascii="仿宋_GB2312" w:eastAsia="仿宋_GB2312" w:cs="DengXian-Regular"/>
          <w:sz w:val="32"/>
          <w:szCs w:val="32"/>
        </w:rPr>
        <w:t>万元，其中：基本支出</w:t>
      </w:r>
      <w:r>
        <w:rPr>
          <w:rFonts w:hint="eastAsia" w:ascii="仿宋_GB2312" w:eastAsia="仿宋_GB2312" w:cs="DengXian-Regular"/>
          <w:sz w:val="32"/>
          <w:szCs w:val="32"/>
          <w:lang w:val="en-US" w:eastAsia="zh-CN"/>
        </w:rPr>
        <w:t>341.5</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79.7</w:t>
      </w:r>
      <w:r>
        <w:rPr>
          <w:rFonts w:hint="eastAsia" w:ascii="仿宋_GB2312" w:eastAsia="仿宋_GB2312" w:cs="DengXian-Regular"/>
          <w:sz w:val="32"/>
          <w:szCs w:val="32"/>
        </w:rPr>
        <w:t>%；项目支出</w:t>
      </w:r>
      <w:r>
        <w:rPr>
          <w:rFonts w:hint="eastAsia" w:ascii="仿宋_GB2312" w:eastAsia="仿宋_GB2312" w:cs="DengXian-Regular"/>
          <w:sz w:val="32"/>
          <w:szCs w:val="32"/>
          <w:lang w:val="en-US" w:eastAsia="zh-CN"/>
        </w:rPr>
        <w:t>87</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20.3</w:t>
      </w:r>
      <w:r>
        <w:rPr>
          <w:rFonts w:hint="eastAsia" w:ascii="仿宋_GB2312" w:eastAsia="仿宋_GB2312" w:cs="DengXian-Regular"/>
          <w:sz w:val="32"/>
          <w:szCs w:val="32"/>
        </w:rPr>
        <w:t>%；经营支出</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%。如图所示：</w:t>
      </w:r>
    </w:p>
    <w:p w14:paraId="0E708F7C">
      <w:pPr>
        <w:adjustRightInd w:val="0"/>
        <w:snapToGrid w:val="0"/>
        <w:spacing w:after="0" w:line="580" w:lineRule="exact"/>
        <w:ind w:firstLine="1920" w:firstLineChars="600"/>
        <w:rPr>
          <w:rFonts w:ascii="仿宋_GB2312" w:eastAsia="仿宋_GB2312" w:cs="DengXian-Regular"/>
          <w:sz w:val="32"/>
          <w:szCs w:val="32"/>
        </w:rPr>
      </w:pPr>
    </w:p>
    <w:p w14:paraId="77684E37">
      <w:pPr>
        <w:adjustRightInd w:val="0"/>
        <w:snapToGrid w:val="0"/>
        <w:spacing w:after="0" w:line="580" w:lineRule="exact"/>
        <w:ind w:firstLine="2640" w:firstLineChars="600"/>
        <w:rPr>
          <w:rFonts w:ascii="仿宋_GB2312" w:eastAsia="仿宋_GB2312" w:cs="DengXian-Regular"/>
          <w:sz w:val="32"/>
          <w:szCs w:val="32"/>
        </w:rPr>
      </w:pPr>
      <w:r>
        <w:rPr>
          <w:sz w:val="44"/>
        </w:rPr>
        <mc:AlternateContent>
          <mc:Choice Requires="wpg">
            <w:drawing>
              <wp:anchor distT="0" distB="0" distL="90805" distR="90805" simplePos="0" relativeHeight="251659264" behindDoc="0" locked="1" layoutInCell="1" allowOverlap="1">
                <wp:simplePos x="0" y="0"/>
                <wp:positionH relativeFrom="page">
                  <wp:posOffset>-6985</wp:posOffset>
                </wp:positionH>
                <wp:positionV relativeFrom="page">
                  <wp:posOffset>371475</wp:posOffset>
                </wp:positionV>
                <wp:extent cx="3833495" cy="558165"/>
                <wp:effectExtent l="0" t="0" r="0" b="0"/>
                <wp:wrapNone/>
                <wp:docPr id="137" name="组合"/>
                <wp:cNvGraphicFramePr/>
                <a:graphic xmlns:a="http://schemas.openxmlformats.org/drawingml/2006/main">
                  <a:graphicData uri="http://schemas.microsoft.com/office/word/2010/wordprocessingGroup">
                    <wpg:wgp>
                      <wpg:cNvGrpSpPr/>
                      <wpg:grpSpPr>
                        <a:xfrm rot="0">
                          <a:off x="0" y="0"/>
                          <a:ext cx="3833494" cy="558163"/>
                          <a:chOff x="0" y="0"/>
                          <a:chExt cx="3833494" cy="558163"/>
                        </a:xfrm>
                        <a:solidFill>
                          <a:srgbClr val="FFFFFF"/>
                        </a:solidFill>
                      </wpg:grpSpPr>
                      <wps:wsp>
                        <wps:cNvPr id="139" name="矩形 139"/>
                        <wps:cNvSpPr/>
                        <wps:spPr>
                          <a:xfrm>
                            <a:off x="0" y="0"/>
                            <a:ext cx="3833494" cy="469128"/>
                          </a:xfrm>
                          <a:prstGeom prst="rect">
                            <a:avLst/>
                          </a:prstGeom>
                          <a:solidFill>
                            <a:srgbClr val="D9D9D9"/>
                          </a:solidFill>
                          <a:ln w="9525" cap="flat" cmpd="sng">
                            <a:noFill/>
                            <a:prstDash val="solid"/>
                            <a:round/>
                          </a:ln>
                        </wps:spPr>
                        <wps:bodyPr vert="horz" wrap="square" lIns="91440" tIns="45720" rIns="91440" bIns="45720" anchor="ctr" anchorCtr="0" upright="1">
                          <a:noAutofit/>
                        </wps:bodyPr>
                      </wps:wsp>
                      <wps:wsp>
                        <wps:cNvPr id="140" name="矩形 140"/>
                        <wps:cNvSpPr/>
                        <wps:spPr>
                          <a:xfrm>
                            <a:off x="11663" y="109796"/>
                            <a:ext cx="3733912" cy="448367"/>
                          </a:xfrm>
                          <a:prstGeom prst="rect">
                            <a:avLst/>
                          </a:prstGeom>
                          <a:solidFill>
                            <a:srgbClr val="AD002D"/>
                          </a:solidFill>
                          <a:ln w="38100" cap="flat" cmpd="dbl">
                            <a:solidFill>
                              <a:srgbClr val="B0761F"/>
                            </a:solidFill>
                            <a:prstDash val="solid"/>
                            <a:round/>
                          </a:ln>
                        </wps:spPr>
                        <wps:txbx>
                          <w:txbxContent>
                            <w:p w14:paraId="2B698BF1">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52E7D27A">
                              <w:pPr>
                                <w:jc w:val="center"/>
                              </w:pPr>
                            </w:p>
                          </w:txbxContent>
                        </wps:txbx>
                        <wps:bodyPr vert="horz" wrap="square" lIns="91440" tIns="45720" rIns="91440" bIns="45720" anchor="ctr" anchorCtr="0" upright="0">
                          <a:noAutofit/>
                        </wps:bodyPr>
                      </wps:wsp>
                    </wpg:wgp>
                  </a:graphicData>
                </a:graphic>
              </wp:anchor>
            </w:drawing>
          </mc:Choice>
          <mc:Fallback>
            <w:pict>
              <v:group id="组合" o:spid="_x0000_s1026" o:spt="203" style="position:absolute;left:0pt;margin-left:-0.55pt;margin-top:29.25pt;height:43.95pt;width:301.85pt;mso-position-horizontal-relative:page;mso-position-vertical-relative:page;z-index:251659264;mso-width-relative:page;mso-height-relative:page;" coordsize="3833494,558163" o:gfxdata="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">
                <o:lock v:ext="edit" aspectratio="f"/>
                <v:rect id="_x0000_s1026" o:spid="_x0000_s1026" o:spt="1" style="position:absolute;left:0;top:0;height:469128;width:3833494;v-text-anchor:middle;" fillcolor="#D9D9D9" filled="t" stroked="f" coordsize="21600,21600" o:gfxdata="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MUqhQu/&#10;AAAA3AAAAA8AAAAAAAAAAQAgAAAAIgAAAGRycy9kb3ducmV2LnhtbFBLAQIUABQAAAAIAIdO4kAz&#10;LwWeOwAAADkAAAAQAAAAAAAAAAEAIAAAAA4BAABkcnMvc2hhcGV4bWwueG1sUEsFBgAAAAAGAAYA&#10;WwEAALgDAAAAAA==&#10;">
                  <v:fill on="t" focussize="0,0"/>
                  <v:stroke on="f" joinstyle="round"/>
                  <v:imagedata o:title=""/>
                  <o:lock v:ext="edit" aspectratio="f"/>
                </v:rect>
                <v:rect id="_x0000_s1026" o:spid="_x0000_s1026" o:spt="1" style="position:absolute;left:11663;top:109796;height:448367;width:3733912;v-text-anchor:middle;" fillcolor="#AD002D" filled="t" stroked="t" coordsize="21600,21600" o:gfxdata="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gczrvQAA&#10;ANwAAAAPAAAAAAAAAAEAIAAAACIAAABkcnMvZG93bnJldi54bWxQSwECFAAUAAAACACHTuJAMy8F&#10;njsAAAA5AAAAEAAAAAAAAAABACAAAAAMAQAAZHJzL3NoYXBleG1sLnhtbFBLBQYAAAAABgAGAFsB&#10;AAC2AwAAAAA=&#10;">
                  <v:fill on="t" focussize="0,0"/>
                  <v:stroke weight="3pt" color="#B0761F" linestyle="thinThin" joinstyle="round"/>
                  <v:imagedata o:title=""/>
                  <o:lock v:ext="edit" aspectratio="f"/>
                  <v:textbox>
                    <w:txbxContent>
                      <w:p w14:paraId="2B698BF1">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52E7D27A">
                        <w:pPr>
                          <w:jc w:val="center"/>
                        </w:pPr>
                      </w:p>
                    </w:txbxContent>
                  </v:textbox>
                </v:rect>
                <w10:anchorlock/>
              </v:group>
            </w:pict>
          </mc:Fallback>
        </mc:AlternateContent>
      </w:r>
    </w:p>
    <w:p w14:paraId="59FDC6A5">
      <w:pPr>
        <w:adjustRightInd w:val="0"/>
        <w:snapToGrid w:val="0"/>
        <w:spacing w:after="0" w:line="580" w:lineRule="exact"/>
        <w:ind w:firstLine="1920" w:firstLineChars="600"/>
        <w:rPr>
          <w:rFonts w:ascii="仿宋_GB2312" w:eastAsia="仿宋_GB2312" w:cs="DengXian-Regular"/>
          <w:sz w:val="32"/>
          <w:szCs w:val="32"/>
        </w:rPr>
      </w:pPr>
    </w:p>
    <w:p w14:paraId="39220193">
      <w:pPr>
        <w:pStyle w:val="3"/>
        <w:spacing w:before="0" w:after="0" w:line="580" w:lineRule="exact"/>
        <w:ind w:firstLine="643" w:firstLineChars="200"/>
        <w:rPr>
          <w:rFonts w:ascii="黑体" w:eastAsia="黑体"/>
        </w:rPr>
      </w:pPr>
    </w:p>
    <w:p w14:paraId="75717176">
      <w:pPr>
        <w:pStyle w:val="3"/>
        <w:spacing w:before="0" w:after="0" w:line="580" w:lineRule="exact"/>
        <w:ind w:firstLine="643" w:firstLineChars="200"/>
        <w:rPr>
          <w:rFonts w:ascii="黑体" w:eastAsia="黑体"/>
        </w:rPr>
      </w:pPr>
    </w:p>
    <w:p w14:paraId="1CB63F23">
      <w:pPr>
        <w:pStyle w:val="3"/>
        <w:spacing w:before="0" w:after="0" w:line="580" w:lineRule="exact"/>
        <w:ind w:firstLine="643" w:firstLineChars="200"/>
        <w:rPr>
          <w:rFonts w:ascii="黑体" w:eastAsia="黑体"/>
        </w:rPr>
      </w:pPr>
    </w:p>
    <w:p w14:paraId="3DD0B3DD">
      <w:pPr>
        <w:pStyle w:val="3"/>
        <w:spacing w:before="0" w:after="0" w:line="580" w:lineRule="exact"/>
        <w:ind w:firstLine="640" w:firstLineChars="200"/>
        <w:rPr>
          <w:rFonts w:ascii="黑体" w:eastAsia="黑体"/>
          <w:b w:val="0"/>
          <w:bCs w:val="0"/>
        </w:rPr>
      </w:pPr>
    </w:p>
    <w:p w14:paraId="08E324C3">
      <w:pPr>
        <w:pStyle w:val="3"/>
        <w:spacing w:before="0" w:after="0" w:line="580" w:lineRule="exact"/>
        <w:ind w:firstLine="640" w:firstLineChars="200"/>
        <w:rPr>
          <w:rFonts w:ascii="黑体" w:eastAsia="黑体"/>
          <w:b w:val="0"/>
          <w:bCs w:val="0"/>
        </w:rPr>
      </w:pPr>
    </w:p>
    <w:p w14:paraId="457BC08F">
      <w:pPr>
        <w:pStyle w:val="3"/>
        <w:spacing w:before="0" w:after="0" w:line="580" w:lineRule="exact"/>
        <w:ind w:firstLine="640" w:firstLineChars="200"/>
        <w:rPr>
          <w:rFonts w:ascii="黑体" w:eastAsia="黑体"/>
          <w:b w:val="0"/>
          <w:bCs w:val="0"/>
        </w:rPr>
      </w:pPr>
      <w:r>
        <w:rPr>
          <w:rFonts w:hint="eastAsia" w:ascii="黑体" w:eastAsia="黑体"/>
          <w:b w:val="0"/>
          <w:bCs w:val="0"/>
        </w:rPr>
        <w:t>四、</w:t>
      </w:r>
      <w:r>
        <w:rPr>
          <w:rFonts w:hint="eastAsia" w:ascii="黑体" w:eastAsia="黑体" w:cs="黑体"/>
          <w:b w:val="0"/>
          <w:bCs w:val="0"/>
          <w:kern w:val="0"/>
        </w:rPr>
        <w:t>财政</w:t>
      </w:r>
      <w:r>
        <w:rPr>
          <w:rFonts w:hint="eastAsia" w:ascii="黑体" w:eastAsia="黑体"/>
          <w:b w:val="0"/>
          <w:bCs w:val="0"/>
        </w:rPr>
        <w:t>拨款收入支出决算情况说明</w:t>
      </w:r>
    </w:p>
    <w:p w14:paraId="2359B63B">
      <w:pPr>
        <w:spacing w:after="0" w:line="580" w:lineRule="exact"/>
        <w:ind w:firstLine="643" w:firstLineChars="200"/>
        <w:rPr>
          <w:rFonts w:ascii="仿宋_GB2312" w:eastAsia="仿宋_GB2312" w:cs="DengXian-Regular"/>
          <w:sz w:val="32"/>
          <w:szCs w:val="32"/>
          <w:highlight w:val="yellow"/>
        </w:rPr>
      </w:pPr>
      <w:r>
        <w:rPr>
          <w:rFonts w:hint="eastAsia" w:ascii="楷体_GB2312" w:eastAsia="楷体_GB2312" w:cs="DengXian-Bold"/>
          <w:b/>
          <w:bCs/>
          <w:sz w:val="32"/>
          <w:szCs w:val="32"/>
        </w:rPr>
        <w:t>（一）财政拨款收支与2017 年度决算对比情况</w:t>
      </w:r>
    </w:p>
    <w:p w14:paraId="46A486FC">
      <w:pPr>
        <w:adjustRightInd w:val="0"/>
        <w:snapToGrid w:val="0"/>
        <w:spacing w:after="0" w:line="580" w:lineRule="exact"/>
        <w:ind w:firstLine="420" w:firstLineChars="200"/>
        <w:rPr>
          <w:rFonts w:ascii="仿宋_GB2312" w:eastAsia="仿宋_GB2312" w:cs="DengXian-Regular"/>
          <w:sz w:val="32"/>
          <w:szCs w:val="32"/>
        </w:rPr>
      </w:pPr>
      <w:r>
        <w:rPr>
          <w:rFonts w:hint="eastAsia" w:eastAsia="黑体"/>
          <w:lang w:eastAsia="zh-CN"/>
        </w:rPr>
        <w:drawing>
          <wp:anchor distT="0" distB="0" distL="114300" distR="114300" simplePos="0" relativeHeight="251659264" behindDoc="0" locked="0" layoutInCell="1" allowOverlap="1">
            <wp:simplePos x="0" y="0"/>
            <wp:positionH relativeFrom="column">
              <wp:posOffset>962660</wp:posOffset>
            </wp:positionH>
            <wp:positionV relativeFrom="paragraph">
              <wp:posOffset>3642995</wp:posOffset>
            </wp:positionV>
            <wp:extent cx="4119880" cy="3041015"/>
            <wp:effectExtent l="0" t="0" r="0" b="0"/>
            <wp:wrapTopAndBottom/>
            <wp:docPr id="145" name="图表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anchor>
        </w:drawing>
      </w:r>
      <w:r>
        <w:rPr>
          <w:rFonts w:hint="eastAsia" w:ascii="仿宋_GB2312" w:eastAsia="仿宋_GB2312" w:cs="DengXian-Regular"/>
          <w:sz w:val="32"/>
          <w:szCs w:val="32"/>
        </w:rPr>
        <w:t>本部门2018年度形成的财政拨款收支均为一般公共预算财政拨款，其中一般公共预算财政拨款本年收入</w:t>
      </w:r>
      <w:r>
        <w:rPr>
          <w:rFonts w:hint="eastAsia" w:ascii="仿宋_GB2312" w:eastAsia="仿宋_GB2312" w:cs="DengXian-Regular"/>
          <w:sz w:val="32"/>
          <w:szCs w:val="32"/>
          <w:lang w:val="en-US" w:eastAsia="zh-CN"/>
        </w:rPr>
        <w:t>443.9</w:t>
      </w:r>
      <w:r>
        <w:rPr>
          <w:rFonts w:hint="eastAsia" w:ascii="仿宋_GB2312" w:eastAsia="仿宋_GB2312" w:cs="DengXian-Regular"/>
          <w:sz w:val="32"/>
          <w:szCs w:val="32"/>
        </w:rPr>
        <w:t>万元,比2017年度增加</w:t>
      </w:r>
      <w:r>
        <w:rPr>
          <w:rFonts w:hint="eastAsia" w:ascii="仿宋_GB2312" w:eastAsia="仿宋_GB2312" w:cs="DengXian-Regular"/>
          <w:sz w:val="32"/>
          <w:szCs w:val="32"/>
          <w:lang w:val="en-US" w:eastAsia="zh-CN"/>
        </w:rPr>
        <w:t>95.93</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27.6</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工作津贴增加、转移支付资金增加；</w:t>
      </w:r>
      <w:r>
        <w:rPr>
          <w:rFonts w:hint="eastAsia" w:ascii="仿宋_GB2312" w:eastAsia="仿宋_GB2312" w:cs="DengXian-Regular"/>
          <w:sz w:val="32"/>
          <w:szCs w:val="32"/>
        </w:rPr>
        <w:t>本年支出</w:t>
      </w:r>
      <w:r>
        <w:rPr>
          <w:rFonts w:hint="eastAsia" w:ascii="仿宋_GB2312" w:eastAsia="仿宋_GB2312" w:cs="DengXian-Regular"/>
          <w:sz w:val="32"/>
          <w:szCs w:val="32"/>
          <w:lang w:val="en-US" w:eastAsia="zh-CN"/>
        </w:rPr>
        <w:t>443.9</w:t>
      </w:r>
      <w:r>
        <w:rPr>
          <w:rFonts w:hint="eastAsia" w:ascii="仿宋_GB2312" w:eastAsia="仿宋_GB2312" w:cs="DengXian-Regular"/>
          <w:sz w:val="32"/>
          <w:szCs w:val="32"/>
        </w:rPr>
        <w:t>万元，增加</w:t>
      </w:r>
      <w:r>
        <w:rPr>
          <w:rFonts w:hint="eastAsia" w:ascii="仿宋_GB2312" w:eastAsia="仿宋_GB2312" w:cs="DengXian-Regular"/>
          <w:sz w:val="32"/>
          <w:szCs w:val="32"/>
          <w:lang w:val="en-US" w:eastAsia="zh-CN"/>
        </w:rPr>
        <w:t>95.93</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27.6</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工作津贴增加、转移支付资金增加</w:t>
      </w:r>
      <w:r>
        <w:rPr>
          <w:rFonts w:hint="eastAsia" w:ascii="仿宋_GB2312" w:eastAsia="仿宋_GB2312" w:cs="DengXian-Regular"/>
          <w:sz w:val="32"/>
          <w:szCs w:val="32"/>
        </w:rPr>
        <w:t>。</w:t>
      </w:r>
    </w:p>
    <w:p w14:paraId="6ECE4634">
      <w:pPr>
        <w:adjustRightInd w:val="0"/>
        <w:snapToGrid w:val="0"/>
        <w:spacing w:after="0" w:line="580" w:lineRule="exact"/>
        <w:ind w:firstLine="640" w:firstLineChars="200"/>
        <w:rPr>
          <w:rFonts w:ascii="仿宋_GB2312" w:eastAsia="仿宋_GB2312" w:cs="DengXian-Regular"/>
          <w:sz w:val="32"/>
          <w:szCs w:val="32"/>
        </w:rPr>
      </w:pPr>
    </w:p>
    <w:p w14:paraId="65E89355">
      <w:pPr>
        <w:adjustRightInd w:val="0"/>
        <w:snapToGrid w:val="0"/>
        <w:spacing w:after="0" w:line="580" w:lineRule="exact"/>
        <w:rPr>
          <w:rFonts w:hint="eastAsia" w:ascii="仿宋_GB2312" w:eastAsia="仿宋_GB2312" w:cs="DengXian-Regular"/>
          <w:sz w:val="32"/>
          <w:szCs w:val="32"/>
          <w:lang w:eastAsia="zh-CN"/>
        </w:rPr>
      </w:pPr>
    </w:p>
    <w:p w14:paraId="62AD57B0">
      <w:pPr>
        <w:adjustRightInd w:val="0"/>
        <w:snapToGrid w:val="0"/>
        <w:spacing w:after="0" w:line="580" w:lineRule="exact"/>
        <w:ind w:firstLine="640" w:firstLineChars="200"/>
        <w:rPr>
          <w:rFonts w:ascii="仿宋_GB2312" w:eastAsia="仿宋_GB2312" w:cs="DengXian-Regular"/>
          <w:sz w:val="32"/>
          <w:szCs w:val="32"/>
        </w:rPr>
      </w:pPr>
    </w:p>
    <w:p w14:paraId="7422EC83">
      <w:pPr>
        <w:adjustRightInd w:val="0"/>
        <w:snapToGrid w:val="0"/>
        <w:spacing w:after="0" w:line="580" w:lineRule="exact"/>
        <w:ind w:firstLine="640" w:firstLineChars="200"/>
        <w:rPr>
          <w:rFonts w:ascii="仿宋_GB2312" w:eastAsia="仿宋_GB2312" w:cs="DengXian-Regular"/>
          <w:sz w:val="32"/>
          <w:szCs w:val="32"/>
        </w:rPr>
      </w:pPr>
    </w:p>
    <w:p w14:paraId="6FF23995">
      <w:pPr>
        <w:adjustRightInd w:val="0"/>
        <w:snapToGrid w:val="0"/>
        <w:spacing w:after="0" w:line="580" w:lineRule="exact"/>
        <w:ind w:firstLine="640" w:firstLineChars="200"/>
        <w:rPr>
          <w:rFonts w:ascii="仿宋_GB2312" w:eastAsia="仿宋_GB2312" w:cs="DengXian-Regular"/>
          <w:sz w:val="32"/>
          <w:szCs w:val="32"/>
        </w:rPr>
      </w:pPr>
    </w:p>
    <w:p w14:paraId="395D67FF">
      <w:pPr>
        <w:adjustRightInd w:val="0"/>
        <w:snapToGrid w:val="0"/>
        <w:spacing w:after="0" w:line="580" w:lineRule="exact"/>
        <w:ind w:firstLine="640" w:firstLineChars="200"/>
        <w:rPr>
          <w:rFonts w:ascii="仿宋_GB2312" w:eastAsia="仿宋_GB2312" w:cs="DengXian-Regular"/>
          <w:sz w:val="32"/>
          <w:szCs w:val="32"/>
        </w:rPr>
      </w:pPr>
    </w:p>
    <w:p w14:paraId="2DD31470">
      <w:pPr>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14:paraId="41BDBE3D">
      <w:pPr>
        <w:adjustRightInd w:val="0"/>
        <w:snapToGrid w:val="0"/>
        <w:spacing w:after="0" w:line="580" w:lineRule="exact"/>
        <w:ind w:firstLine="420" w:firstLineChars="200"/>
        <w:rPr>
          <w:rFonts w:ascii="仿宋_GB2312" w:eastAsia="仿宋_GB2312" w:cs="DengXian-Regular"/>
          <w:sz w:val="32"/>
          <w:szCs w:val="32"/>
        </w:rPr>
      </w:pPr>
      <w:r>
        <w:rPr>
          <w:rFonts w:hint="eastAsia" w:eastAsia="黑体"/>
          <w:lang w:eastAsia="zh-CN"/>
        </w:rPr>
        <w:drawing>
          <wp:anchor distT="0" distB="0" distL="114300" distR="114300" simplePos="0" relativeHeight="251659264" behindDoc="0" locked="0" layoutInCell="1" allowOverlap="1">
            <wp:simplePos x="0" y="0"/>
            <wp:positionH relativeFrom="column">
              <wp:posOffset>429260</wp:posOffset>
            </wp:positionH>
            <wp:positionV relativeFrom="paragraph">
              <wp:posOffset>2449195</wp:posOffset>
            </wp:positionV>
            <wp:extent cx="4119880" cy="3041015"/>
            <wp:effectExtent l="0" t="0" r="0" b="0"/>
            <wp:wrapTopAndBottom/>
            <wp:docPr id="146" name="图表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anchor>
        </w:drawing>
      </w:r>
      <w:r>
        <w:rPr>
          <w:rFonts w:hint="eastAsia" w:ascii="仿宋_GB2312" w:eastAsia="仿宋_GB2312" w:cs="DengXian-Regular"/>
          <w:sz w:val="32"/>
          <w:szCs w:val="32"/>
        </w:rPr>
        <w:t>本部门2018年度一般公共预算财政拨款收入</w:t>
      </w:r>
      <w:r>
        <w:rPr>
          <w:rFonts w:hint="eastAsia" w:ascii="仿宋_GB2312" w:eastAsia="仿宋_GB2312" w:cs="DengXian-Regular"/>
          <w:sz w:val="32"/>
          <w:szCs w:val="32"/>
          <w:lang w:val="en-US" w:eastAsia="zh-CN"/>
        </w:rPr>
        <w:t>443.9</w:t>
      </w:r>
      <w:r>
        <w:rPr>
          <w:rFonts w:hint="eastAsia" w:ascii="仿宋_GB2312" w:eastAsia="仿宋_GB2312" w:cs="DengXian-Regular"/>
          <w:sz w:val="32"/>
          <w:szCs w:val="32"/>
        </w:rPr>
        <w:t>万元，完成年初预算的</w:t>
      </w:r>
      <w:r>
        <w:rPr>
          <w:rFonts w:hint="eastAsia" w:ascii="仿宋_GB2312" w:eastAsia="仿宋_GB2312" w:cs="DengXian-Regular"/>
          <w:sz w:val="32"/>
          <w:szCs w:val="32"/>
          <w:lang w:val="en-US" w:eastAsia="zh-CN"/>
        </w:rPr>
        <w:t>111</w:t>
      </w:r>
      <w:r>
        <w:rPr>
          <w:rFonts w:hint="eastAsia" w:ascii="仿宋_GB2312" w:eastAsia="仿宋_GB2312" w:cs="DengXian-Regular"/>
          <w:sz w:val="32"/>
          <w:szCs w:val="32"/>
        </w:rPr>
        <w:t>%,比年初预算增加</w:t>
      </w:r>
      <w:r>
        <w:rPr>
          <w:rFonts w:hint="eastAsia" w:ascii="仿宋_GB2312" w:eastAsia="仿宋_GB2312" w:cs="DengXian-Regular"/>
          <w:sz w:val="32"/>
          <w:szCs w:val="32"/>
          <w:lang w:val="en-US" w:eastAsia="zh-CN"/>
        </w:rPr>
        <w:t>45.6</w:t>
      </w:r>
      <w:r>
        <w:rPr>
          <w:rFonts w:hint="eastAsia" w:ascii="仿宋_GB2312" w:eastAsia="仿宋_GB2312" w:cs="DengXian-Regular"/>
          <w:sz w:val="32"/>
          <w:szCs w:val="32"/>
        </w:rPr>
        <w:t>万元，决算数大于预算数主要原因是</w:t>
      </w:r>
      <w:r>
        <w:rPr>
          <w:rFonts w:hint="eastAsia" w:ascii="仿宋_GB2312" w:eastAsia="仿宋_GB2312" w:cs="DengXian-Regular"/>
          <w:sz w:val="32"/>
          <w:szCs w:val="32"/>
          <w:lang w:eastAsia="zh-CN"/>
        </w:rPr>
        <w:t>工作津贴增加、转移支付资金增加</w:t>
      </w:r>
      <w:r>
        <w:rPr>
          <w:rFonts w:hint="eastAsia" w:ascii="仿宋_GB2312" w:eastAsia="仿宋_GB2312" w:cs="DengXian-Regular"/>
          <w:sz w:val="32"/>
          <w:szCs w:val="32"/>
        </w:rPr>
        <w:t>；本年支出</w:t>
      </w:r>
      <w:r>
        <w:rPr>
          <w:rFonts w:hint="eastAsia" w:ascii="仿宋_GB2312" w:eastAsia="仿宋_GB2312" w:cs="DengXian-Regular"/>
          <w:sz w:val="32"/>
          <w:szCs w:val="32"/>
          <w:lang w:val="en-US" w:eastAsia="zh-CN"/>
        </w:rPr>
        <w:t>428.5</w:t>
      </w:r>
      <w:r>
        <w:rPr>
          <w:rFonts w:hint="eastAsia" w:ascii="仿宋_GB2312" w:eastAsia="仿宋_GB2312" w:cs="DengXian-Regular"/>
          <w:sz w:val="32"/>
          <w:szCs w:val="32"/>
        </w:rPr>
        <w:t>万元，完成年初预算的</w:t>
      </w:r>
      <w:r>
        <w:rPr>
          <w:rFonts w:hint="eastAsia" w:ascii="仿宋_GB2312" w:eastAsia="仿宋_GB2312" w:cs="DengXian-Regular"/>
          <w:sz w:val="32"/>
          <w:szCs w:val="32"/>
          <w:lang w:val="en-US" w:eastAsia="zh-CN"/>
        </w:rPr>
        <w:t>108</w:t>
      </w:r>
      <w:r>
        <w:rPr>
          <w:rFonts w:hint="eastAsia" w:ascii="仿宋_GB2312" w:eastAsia="仿宋_GB2312" w:cs="DengXian-Regular"/>
          <w:sz w:val="32"/>
          <w:szCs w:val="32"/>
        </w:rPr>
        <w:t>%,比年初预算增加</w:t>
      </w:r>
      <w:r>
        <w:rPr>
          <w:rFonts w:hint="eastAsia" w:ascii="仿宋_GB2312" w:eastAsia="仿宋_GB2312" w:cs="DengXian-Regular"/>
          <w:sz w:val="32"/>
          <w:szCs w:val="32"/>
          <w:lang w:val="en-US" w:eastAsia="zh-CN"/>
        </w:rPr>
        <w:t>30.2</w:t>
      </w:r>
      <w:r>
        <w:rPr>
          <w:rFonts w:hint="eastAsia" w:ascii="仿宋_GB2312" w:eastAsia="仿宋_GB2312" w:cs="DengXian-Regular"/>
          <w:sz w:val="32"/>
          <w:szCs w:val="32"/>
        </w:rPr>
        <w:t>万元，决算数大于预算数主要原因是</w:t>
      </w:r>
      <w:r>
        <w:rPr>
          <w:rFonts w:hint="eastAsia" w:ascii="仿宋_GB2312" w:eastAsia="仿宋_GB2312" w:cs="DengXian-Regular"/>
          <w:sz w:val="32"/>
          <w:szCs w:val="32"/>
          <w:lang w:eastAsia="zh-CN"/>
        </w:rPr>
        <w:t>工作津贴增加、转移支付资金增加</w:t>
      </w:r>
      <w:r>
        <w:rPr>
          <w:rFonts w:hint="eastAsia" w:ascii="仿宋_GB2312" w:eastAsia="仿宋_GB2312" w:cs="DengXian-Regular"/>
          <w:sz w:val="32"/>
          <w:szCs w:val="32"/>
        </w:rPr>
        <w:t>。</w:t>
      </w:r>
    </w:p>
    <w:p w14:paraId="12F8F885">
      <w:pPr>
        <w:adjustRightInd w:val="0"/>
        <w:snapToGrid w:val="0"/>
        <w:spacing w:after="0" w:line="580" w:lineRule="exact"/>
        <w:ind w:firstLine="640" w:firstLineChars="200"/>
        <w:rPr>
          <w:rFonts w:ascii="仿宋_GB2312" w:eastAsia="仿宋_GB2312" w:cs="DengXian-Regular"/>
          <w:sz w:val="32"/>
          <w:szCs w:val="32"/>
          <w:highlight w:val="yellow"/>
        </w:rPr>
      </w:pPr>
    </w:p>
    <w:p w14:paraId="74D154D4">
      <w:pPr>
        <w:adjustRightInd w:val="0"/>
        <w:snapToGrid w:val="0"/>
        <w:spacing w:after="0" w:line="580" w:lineRule="exact"/>
        <w:ind w:firstLine="640" w:firstLineChars="200"/>
        <w:rPr>
          <w:rFonts w:ascii="仿宋_GB2312" w:eastAsia="仿宋_GB2312" w:cs="DengXian-Regular"/>
          <w:sz w:val="32"/>
          <w:szCs w:val="32"/>
          <w:highlight w:val="yellow"/>
        </w:rPr>
      </w:pPr>
    </w:p>
    <w:p w14:paraId="3FF62EE3">
      <w:pPr>
        <w:adjustRightInd w:val="0"/>
        <w:snapToGrid w:val="0"/>
        <w:spacing w:after="0" w:line="580" w:lineRule="exact"/>
        <w:ind w:firstLine="640" w:firstLineChars="200"/>
        <w:rPr>
          <w:rFonts w:ascii="仿宋_GB2312" w:eastAsia="仿宋_GB2312" w:cs="DengXian-Regular"/>
          <w:sz w:val="32"/>
          <w:szCs w:val="32"/>
          <w:highlight w:val="yellow"/>
        </w:rPr>
      </w:pPr>
    </w:p>
    <w:p w14:paraId="5BB32CDA">
      <w:pPr>
        <w:adjustRightInd w:val="0"/>
        <w:snapToGrid w:val="0"/>
        <w:spacing w:after="0" w:line="580" w:lineRule="exact"/>
        <w:ind w:firstLine="640" w:firstLineChars="200"/>
        <w:rPr>
          <w:rFonts w:ascii="仿宋_GB2312" w:eastAsia="仿宋_GB2312" w:cs="DengXian-Regular"/>
          <w:sz w:val="32"/>
          <w:szCs w:val="32"/>
          <w:highlight w:val="yellow"/>
        </w:rPr>
      </w:pPr>
    </w:p>
    <w:p w14:paraId="30C50A5B">
      <w:pPr>
        <w:adjustRightInd w:val="0"/>
        <w:snapToGrid w:val="0"/>
        <w:spacing w:after="0" w:line="580" w:lineRule="exact"/>
        <w:ind w:firstLine="640" w:firstLineChars="200"/>
        <w:rPr>
          <w:rFonts w:ascii="仿宋_GB2312" w:eastAsia="仿宋_GB2312" w:cs="DengXian-Regular"/>
          <w:sz w:val="32"/>
          <w:szCs w:val="32"/>
          <w:highlight w:val="yellow"/>
        </w:rPr>
      </w:pPr>
    </w:p>
    <w:p w14:paraId="764DC036">
      <w:pPr>
        <w:adjustRightInd w:val="0"/>
        <w:snapToGrid w:val="0"/>
        <w:spacing w:after="0" w:line="580" w:lineRule="exact"/>
        <w:ind w:firstLine="640" w:firstLineChars="200"/>
        <w:rPr>
          <w:rFonts w:ascii="仿宋_GB2312" w:eastAsia="仿宋_GB2312" w:cs="DengXian-Regular"/>
          <w:sz w:val="32"/>
          <w:szCs w:val="32"/>
          <w:highlight w:val="yellow"/>
        </w:rPr>
      </w:pPr>
    </w:p>
    <w:p w14:paraId="26BB85DE">
      <w:pPr>
        <w:adjustRightInd w:val="0"/>
        <w:snapToGrid w:val="0"/>
        <w:spacing w:after="0" w:line="580" w:lineRule="exact"/>
        <w:ind w:firstLine="640" w:firstLineChars="200"/>
        <w:rPr>
          <w:rFonts w:ascii="仿宋_GB2312" w:eastAsia="仿宋_GB2312" w:cs="DengXian-Regular"/>
          <w:sz w:val="32"/>
          <w:szCs w:val="32"/>
          <w:highlight w:val="yellow"/>
        </w:rPr>
      </w:pPr>
    </w:p>
    <w:p w14:paraId="7365E682">
      <w:pPr>
        <w:numPr>
          <w:ilvl w:val="0"/>
          <w:numId w:val="2"/>
        </w:num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财政拨款支出决算结构情况。</w:t>
      </w:r>
    </w:p>
    <w:p w14:paraId="6C6C0743">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年度财政拨款支出</w:t>
      </w:r>
      <w:r>
        <w:rPr>
          <w:rFonts w:hint="eastAsia" w:ascii="仿宋_GB2312" w:eastAsia="仿宋_GB2312" w:cs="DengXian-Regular"/>
          <w:sz w:val="32"/>
          <w:szCs w:val="32"/>
          <w:lang w:val="en-US" w:eastAsia="zh-CN"/>
        </w:rPr>
        <w:t>428.5</w:t>
      </w:r>
      <w:r>
        <w:rPr>
          <w:rFonts w:hint="eastAsia" w:ascii="仿宋_GB2312" w:eastAsia="仿宋_GB2312" w:cs="DengXian-Regular"/>
          <w:sz w:val="32"/>
          <w:szCs w:val="32"/>
        </w:rPr>
        <w:t>万元，主要用于以下方面</w:t>
      </w:r>
      <w:r>
        <w:rPr>
          <w:rFonts w:hint="eastAsia" w:ascii="仿宋_GB2312" w:eastAsia="仿宋_GB2312" w:cs="DengXian-Regular"/>
          <w:sz w:val="32"/>
          <w:szCs w:val="32"/>
          <w:lang w:val="en-US" w:eastAsia="zh-CN"/>
        </w:rPr>
        <w:t>:</w:t>
      </w:r>
      <w:r>
        <w:rPr>
          <w:rFonts w:hint="eastAsia" w:ascii="仿宋_GB2312" w:eastAsia="仿宋_GB2312" w:cs="DengXian-Regular"/>
          <w:sz w:val="32"/>
          <w:szCs w:val="32"/>
        </w:rPr>
        <w:t>公共安全类（类）支出</w:t>
      </w:r>
      <w:r>
        <w:rPr>
          <w:rFonts w:hint="eastAsia" w:ascii="仿宋_GB2312" w:eastAsia="仿宋_GB2312" w:cs="DengXian-Regular"/>
          <w:sz w:val="32"/>
          <w:szCs w:val="32"/>
          <w:lang w:val="en-US" w:eastAsia="zh-CN"/>
        </w:rPr>
        <w:t>361.68</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84.4</w:t>
      </w:r>
      <w:r>
        <w:rPr>
          <w:rFonts w:hint="eastAsia" w:ascii="仿宋_GB2312" w:eastAsia="仿宋_GB2312" w:cs="DengXian-Regular"/>
          <w:sz w:val="32"/>
          <w:szCs w:val="32"/>
        </w:rPr>
        <w:t>%；社会保障和就业（类）支出</w:t>
      </w:r>
      <w:r>
        <w:rPr>
          <w:rFonts w:hint="eastAsia" w:ascii="仿宋_GB2312" w:eastAsia="仿宋_GB2312" w:cs="DengXian-Regular"/>
          <w:sz w:val="32"/>
          <w:szCs w:val="32"/>
          <w:lang w:val="en-US" w:eastAsia="zh-CN"/>
        </w:rPr>
        <w:t>28.72</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6.7</w:t>
      </w:r>
      <w:r>
        <w:rPr>
          <w:rFonts w:hint="eastAsia" w:ascii="仿宋_GB2312" w:eastAsia="仿宋_GB2312" w:cs="DengXian-Regular"/>
          <w:sz w:val="32"/>
          <w:szCs w:val="32"/>
        </w:rPr>
        <w:t>%；</w:t>
      </w:r>
      <w:r>
        <w:rPr>
          <w:rFonts w:hint="eastAsia" w:ascii="仿宋_GB2312" w:eastAsia="仿宋_GB2312" w:cs="DengXian-Regular"/>
          <w:sz w:val="32"/>
          <w:szCs w:val="32"/>
          <w:lang w:eastAsia="zh-CN"/>
        </w:rPr>
        <w:t>医疗卫生与计划生育（类）支出</w:t>
      </w:r>
      <w:r>
        <w:rPr>
          <w:rFonts w:hint="eastAsia" w:ascii="仿宋_GB2312" w:eastAsia="仿宋_GB2312" w:cs="DengXian-Regular"/>
          <w:sz w:val="32"/>
          <w:szCs w:val="32"/>
          <w:lang w:val="en-US" w:eastAsia="zh-CN"/>
        </w:rPr>
        <w:t>12.49万元，</w:t>
      </w:r>
      <w:r>
        <w:rPr>
          <w:rFonts w:hint="eastAsia" w:ascii="仿宋_GB2312" w:eastAsia="仿宋_GB2312" w:cs="DengXian-Regular"/>
          <w:sz w:val="32"/>
          <w:szCs w:val="32"/>
        </w:rPr>
        <w:t xml:space="preserve">占 </w:t>
      </w:r>
      <w:r>
        <w:rPr>
          <w:rFonts w:hint="eastAsia" w:ascii="仿宋_GB2312" w:eastAsia="仿宋_GB2312" w:cs="DengXian-Regular"/>
          <w:sz w:val="32"/>
          <w:szCs w:val="32"/>
          <w:lang w:val="en-US" w:eastAsia="zh-CN"/>
        </w:rPr>
        <w:t>2.9</w:t>
      </w:r>
      <w:r>
        <w:rPr>
          <w:rFonts w:hint="eastAsia" w:ascii="仿宋_GB2312" w:eastAsia="仿宋_GB2312" w:cs="DengXian-Regular"/>
          <w:sz w:val="32"/>
          <w:szCs w:val="32"/>
        </w:rPr>
        <w:t>%;住房保障（类）支出</w:t>
      </w:r>
      <w:r>
        <w:rPr>
          <w:rFonts w:hint="eastAsia" w:ascii="仿宋_GB2312" w:eastAsia="仿宋_GB2312" w:cs="DengXian-Regular"/>
          <w:sz w:val="32"/>
          <w:szCs w:val="32"/>
          <w:lang w:val="en-US" w:eastAsia="zh-CN"/>
        </w:rPr>
        <w:t>25.61</w:t>
      </w:r>
      <w:r>
        <w:rPr>
          <w:rFonts w:hint="eastAsia" w:ascii="仿宋_GB2312" w:eastAsia="仿宋_GB2312" w:cs="DengXian-Regular"/>
          <w:sz w:val="32"/>
          <w:szCs w:val="32"/>
        </w:rPr>
        <w:t xml:space="preserve">万元，占 </w:t>
      </w:r>
      <w:r>
        <w:rPr>
          <w:rFonts w:hint="eastAsia" w:ascii="仿宋_GB2312" w:eastAsia="仿宋_GB2312" w:cs="DengXian-Regular"/>
          <w:sz w:val="32"/>
          <w:szCs w:val="32"/>
          <w:lang w:val="en-US" w:eastAsia="zh-CN"/>
        </w:rPr>
        <w:t>6.0</w:t>
      </w:r>
      <w:r>
        <w:rPr>
          <w:rFonts w:hint="eastAsia" w:ascii="仿宋_GB2312" w:eastAsia="仿宋_GB2312" w:cs="DengXian-Regular"/>
          <w:sz w:val="32"/>
          <w:szCs w:val="32"/>
        </w:rPr>
        <w:t>%</w:t>
      </w:r>
      <w:r>
        <w:rPr>
          <w:rFonts w:hint="eastAsia" w:ascii="仿宋_GB2312" w:eastAsia="仿宋_GB2312" w:cs="DengXian-Regular"/>
          <w:sz w:val="32"/>
          <w:szCs w:val="32"/>
          <w:lang w:eastAsia="zh-CN"/>
        </w:rPr>
        <w:t>。</w:t>
      </w:r>
    </w:p>
    <w:p w14:paraId="432C8F98">
      <w:pPr>
        <w:adjustRightInd w:val="0"/>
        <w:snapToGrid w:val="0"/>
        <w:spacing w:after="0" w:line="580" w:lineRule="exact"/>
        <w:rPr>
          <w:rFonts w:ascii="楷体_GB2312" w:eastAsia="楷体_GB2312" w:cs="DengXian-Bold"/>
          <w:b/>
          <w:bCs/>
          <w:sz w:val="32"/>
          <w:szCs w:val="32"/>
        </w:rPr>
      </w:pPr>
    </w:p>
    <w:p w14:paraId="0D85E373">
      <w:pPr>
        <w:adjustRightInd w:val="0"/>
        <w:snapToGrid w:val="0"/>
        <w:spacing w:after="0" w:line="580" w:lineRule="exact"/>
        <w:rPr>
          <w:rFonts w:ascii="楷体_GB2312" w:eastAsia="楷体_GB2312" w:cs="DengXian-Bold"/>
          <w:b/>
          <w:bCs/>
          <w:sz w:val="32"/>
          <w:szCs w:val="32"/>
        </w:rPr>
      </w:pPr>
    </w:p>
    <w:p w14:paraId="777282B8">
      <w:pPr>
        <w:tabs>
          <w:tab w:val="left" w:pos="6233"/>
        </w:tabs>
        <w:adjustRightInd w:val="0"/>
        <w:snapToGrid w:val="0"/>
        <w:spacing w:after="0" w:line="580" w:lineRule="exact"/>
        <w:rPr>
          <w:rFonts w:hint="eastAsia" w:ascii="楷体_GB2312" w:eastAsia="楷体_GB2312" w:cs="DengXian-Bold"/>
          <w:b/>
          <w:bCs/>
          <w:sz w:val="32"/>
          <w:szCs w:val="32"/>
          <w:lang w:eastAsia="zh-CN"/>
        </w:rPr>
      </w:pPr>
      <w:r>
        <w:rPr>
          <w:rFonts w:hint="eastAsia" w:ascii="楷体_GB2312" w:eastAsia="楷体_GB2312" w:cs="DengXian-Bold"/>
          <w:b/>
          <w:bCs/>
          <w:sz w:val="32"/>
          <w:szCs w:val="32"/>
          <w:lang w:eastAsia="zh-CN"/>
        </w:rPr>
        <w:tab/>
      </w:r>
    </w:p>
    <w:p w14:paraId="03B38A67">
      <w:pPr>
        <w:adjustRightInd w:val="0"/>
        <w:snapToGrid w:val="0"/>
        <w:spacing w:after="0" w:line="580" w:lineRule="exact"/>
        <w:rPr>
          <w:rFonts w:ascii="楷体_GB2312" w:eastAsia="楷体_GB2312" w:cs="DengXian-Bold"/>
          <w:b/>
          <w:bCs/>
          <w:sz w:val="32"/>
          <w:szCs w:val="32"/>
        </w:rPr>
      </w:pPr>
      <w:r>
        <w:rPr>
          <w:rFonts w:hint="eastAsia" w:eastAsia="黑体"/>
          <w:lang w:eastAsia="zh-CN"/>
        </w:rPr>
        <w:drawing>
          <wp:anchor distT="0" distB="0" distL="114300" distR="114300" simplePos="0" relativeHeight="251659264" behindDoc="0" locked="0" layoutInCell="1" allowOverlap="1">
            <wp:simplePos x="0" y="0"/>
            <wp:positionH relativeFrom="column">
              <wp:posOffset>508635</wp:posOffset>
            </wp:positionH>
            <wp:positionV relativeFrom="paragraph">
              <wp:posOffset>-272415</wp:posOffset>
            </wp:positionV>
            <wp:extent cx="4039870" cy="2821305"/>
            <wp:effectExtent l="0" t="0" r="0" b="0"/>
            <wp:wrapTopAndBottom/>
            <wp:docPr id="147" name="图表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p w14:paraId="6F857395">
      <w:pPr>
        <w:adjustRightInd w:val="0"/>
        <w:snapToGrid w:val="0"/>
        <w:spacing w:after="0" w:line="580" w:lineRule="exact"/>
        <w:ind w:left="420" w:leftChars="200"/>
        <w:rPr>
          <w:rFonts w:ascii="楷体_GB2312" w:eastAsia="楷体_GB2312" w:cs="DengXian-Bold"/>
          <w:b/>
          <w:bCs/>
          <w:sz w:val="32"/>
          <w:szCs w:val="32"/>
        </w:rPr>
      </w:pPr>
    </w:p>
    <w:p w14:paraId="2AB8CBC6">
      <w:pPr>
        <w:adjustRightInd w:val="0"/>
        <w:snapToGrid w:val="0"/>
        <w:spacing w:after="0" w:line="580" w:lineRule="exact"/>
        <w:ind w:left="420" w:leftChars="200"/>
        <w:rPr>
          <w:rFonts w:ascii="楷体_GB2312" w:eastAsia="楷体_GB2312" w:cs="DengXian-Bold"/>
          <w:b/>
          <w:bCs/>
          <w:sz w:val="32"/>
          <w:szCs w:val="32"/>
        </w:rPr>
      </w:pPr>
    </w:p>
    <w:p w14:paraId="6CA0FA1B">
      <w:pPr>
        <w:adjustRightInd w:val="0"/>
        <w:snapToGrid w:val="0"/>
        <w:spacing w:after="0" w:line="580" w:lineRule="exact"/>
        <w:ind w:left="420" w:leftChars="200"/>
        <w:rPr>
          <w:rFonts w:ascii="楷体_GB2312" w:eastAsia="楷体_GB2312" w:cs="DengXian-Bold"/>
          <w:b/>
          <w:bCs/>
          <w:sz w:val="32"/>
          <w:szCs w:val="32"/>
        </w:rPr>
      </w:pPr>
    </w:p>
    <w:p w14:paraId="40675262">
      <w:pPr>
        <w:adjustRightInd w:val="0"/>
        <w:snapToGrid w:val="0"/>
        <w:spacing w:after="0" w:line="580" w:lineRule="exact"/>
        <w:ind w:left="420" w:leftChars="200"/>
        <w:rPr>
          <w:rFonts w:ascii="楷体_GB2312" w:eastAsia="楷体_GB2312" w:cs="DengXian-Bold"/>
          <w:b/>
          <w:bCs/>
          <w:sz w:val="32"/>
          <w:szCs w:val="32"/>
        </w:rPr>
      </w:pPr>
      <w:r>
        <w:rPr>
          <w:sz w:val="44"/>
        </w:rPr>
        <mc:AlternateContent>
          <mc:Choice Requires="wpg">
            <w:drawing>
              <wp:anchor distT="0" distB="0" distL="90805" distR="90805" simplePos="0" relativeHeight="251659264" behindDoc="0" locked="1" layoutInCell="1" allowOverlap="1">
                <wp:simplePos x="0" y="0"/>
                <wp:positionH relativeFrom="page">
                  <wp:posOffset>-6985</wp:posOffset>
                </wp:positionH>
                <wp:positionV relativeFrom="page">
                  <wp:posOffset>371475</wp:posOffset>
                </wp:positionV>
                <wp:extent cx="3833495" cy="558165"/>
                <wp:effectExtent l="0" t="0" r="0" b="0"/>
                <wp:wrapNone/>
                <wp:docPr id="148" name="组合"/>
                <wp:cNvGraphicFramePr/>
                <a:graphic xmlns:a="http://schemas.openxmlformats.org/drawingml/2006/main">
                  <a:graphicData uri="http://schemas.microsoft.com/office/word/2010/wordprocessingGroup">
                    <wpg:wgp>
                      <wpg:cNvGrpSpPr/>
                      <wpg:grpSpPr>
                        <a:xfrm rot="0">
                          <a:off x="0" y="0"/>
                          <a:ext cx="3833494" cy="558163"/>
                          <a:chOff x="0" y="0"/>
                          <a:chExt cx="3833494" cy="558163"/>
                        </a:xfrm>
                        <a:solidFill>
                          <a:srgbClr val="FFFFFF"/>
                        </a:solidFill>
                      </wpg:grpSpPr>
                      <wps:wsp>
                        <wps:cNvPr id="150" name="矩形 150"/>
                        <wps:cNvSpPr/>
                        <wps:spPr>
                          <a:xfrm>
                            <a:off x="0" y="0"/>
                            <a:ext cx="3833494" cy="469128"/>
                          </a:xfrm>
                          <a:prstGeom prst="rect">
                            <a:avLst/>
                          </a:prstGeom>
                          <a:solidFill>
                            <a:srgbClr val="D9D9D9"/>
                          </a:solidFill>
                          <a:ln w="9525" cap="flat" cmpd="sng">
                            <a:noFill/>
                            <a:prstDash val="solid"/>
                            <a:round/>
                          </a:ln>
                        </wps:spPr>
                        <wps:bodyPr vert="horz" wrap="square" lIns="91440" tIns="45720" rIns="91440" bIns="45720" anchor="ctr" anchorCtr="0" upright="1">
                          <a:noAutofit/>
                        </wps:bodyPr>
                      </wps:wsp>
                      <wps:wsp>
                        <wps:cNvPr id="151" name="矩形 151"/>
                        <wps:cNvSpPr/>
                        <wps:spPr>
                          <a:xfrm>
                            <a:off x="11663" y="109796"/>
                            <a:ext cx="3733912" cy="448367"/>
                          </a:xfrm>
                          <a:prstGeom prst="rect">
                            <a:avLst/>
                          </a:prstGeom>
                          <a:solidFill>
                            <a:srgbClr val="AD002D"/>
                          </a:solidFill>
                          <a:ln w="38100" cap="flat" cmpd="dbl">
                            <a:solidFill>
                              <a:srgbClr val="B0761F"/>
                            </a:solidFill>
                            <a:prstDash val="solid"/>
                            <a:round/>
                          </a:ln>
                        </wps:spPr>
                        <wps:txbx>
                          <w:txbxContent>
                            <w:p w14:paraId="235056CD">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34678E67">
                              <w:pPr>
                                <w:jc w:val="center"/>
                              </w:pPr>
                            </w:p>
                          </w:txbxContent>
                        </wps:txbx>
                        <wps:bodyPr vert="horz" wrap="square" lIns="91440" tIns="45720" rIns="91440" bIns="45720" anchor="ctr" anchorCtr="0" upright="0">
                          <a:noAutofit/>
                        </wps:bodyPr>
                      </wps:wsp>
                    </wpg:wgp>
                  </a:graphicData>
                </a:graphic>
              </wp:anchor>
            </w:drawing>
          </mc:Choice>
          <mc:Fallback>
            <w:pict>
              <v:group id="组合" o:spid="_x0000_s1026" o:spt="203" style="position:absolute;left:0pt;margin-left:-0.55pt;margin-top:29.25pt;height:43.95pt;width:301.85pt;mso-position-horizontal-relative:page;mso-position-vertical-relative:page;z-index:251659264;mso-width-relative:page;mso-height-relative:page;" coordsize="3833494,558163" o:gfxdata="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">
                <o:lock v:ext="edit" aspectratio="f"/>
                <v:rect id="_x0000_s1026" o:spid="_x0000_s1026" o:spt="1" style="position:absolute;left:0;top:0;height:469128;width:3833494;v-text-anchor:middle;" fillcolor="#D9D9D9" filled="t" stroked="f" coordsize="21600,21600" o:gfxdata="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Jz8k2vQAA&#10;ANwAAAAPAAAAAAAAAAEAIAAAACIAAABkcnMvZG93bnJldi54bWxQSwECFAAUAAAACACHTuJAMy8F&#10;njsAAAA5AAAAEAAAAAAAAAABACAAAAAMAQAAZHJzL3NoYXBleG1sLnhtbFBLBQYAAAAABgAGAFsB&#10;AAC2AwAAAAA=&#10;">
                  <v:fill on="t" focussize="0,0"/>
                  <v:stroke on="f" joinstyle="round"/>
                  <v:imagedata o:title=""/>
                  <o:lock v:ext="edit" aspectratio="f"/>
                </v:rect>
                <v:rect id="_x0000_s1026" o:spid="_x0000_s1026" o:spt="1" style="position:absolute;left:11663;top:109796;height:448367;width:3733912;v-text-anchor:middle;" fillcolor="#AD002D" filled="t" stroked="t" coordsize="21600,21600" o:gfxdata="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QU/628AAAA&#10;3AAAAA8AAAAAAAAAAQAgAAAAIgAAAGRycy9kb3ducmV2LnhtbFBLAQIUABQAAAAIAIdO4kAzLwWe&#10;OwAAADkAAAAQAAAAAAAAAAEAIAAAAAsBAABkcnMvc2hhcGV4bWwueG1sUEsFBgAAAAAGAAYAWwEA&#10;ALUDAAAAAA==&#10;">
                  <v:fill on="t" focussize="0,0"/>
                  <v:stroke weight="3pt" color="#B0761F" linestyle="thinThin" joinstyle="round"/>
                  <v:imagedata o:title=""/>
                  <o:lock v:ext="edit" aspectratio="f"/>
                  <v:textbox>
                    <w:txbxContent>
                      <w:p w14:paraId="235056CD">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34678E67">
                        <w:pPr>
                          <w:jc w:val="center"/>
                        </w:pPr>
                      </w:p>
                    </w:txbxContent>
                  </v:textbox>
                </v:rect>
                <w10:anchorlock/>
              </v:group>
            </w:pict>
          </mc:Fallback>
        </mc:AlternateContent>
      </w:r>
      <w:r>
        <w:rPr>
          <w:rFonts w:hint="eastAsia" w:ascii="楷体_GB2312" w:eastAsia="楷体_GB2312" w:cs="DengXian-Bold"/>
          <w:b/>
          <w:bCs/>
          <w:sz w:val="32"/>
          <w:szCs w:val="32"/>
        </w:rPr>
        <w:t>（四）一般公共预算财政拨款基本支出决算情况说明</w:t>
      </w:r>
    </w:p>
    <w:p w14:paraId="00A0B333">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年度一般公共预算财政拨款基本支出</w:t>
      </w:r>
      <w:r>
        <w:rPr>
          <w:rFonts w:hint="eastAsia" w:ascii="仿宋_GB2312" w:eastAsia="仿宋_GB2312" w:cs="DengXian-Regular"/>
          <w:sz w:val="32"/>
          <w:szCs w:val="32"/>
          <w:lang w:val="en-US" w:eastAsia="zh-CN"/>
        </w:rPr>
        <w:t>341.5</w:t>
      </w:r>
      <w:r>
        <w:rPr>
          <w:rFonts w:hint="eastAsia" w:ascii="仿宋_GB2312" w:eastAsia="仿宋_GB2312" w:cs="DengXian-Regular"/>
          <w:sz w:val="32"/>
          <w:szCs w:val="32"/>
        </w:rPr>
        <w:t>万元，其中：人员经费</w:t>
      </w:r>
      <w:r>
        <w:rPr>
          <w:rFonts w:hint="eastAsia" w:ascii="仿宋_GB2312" w:eastAsia="仿宋_GB2312" w:cs="DengXian-Regular"/>
          <w:sz w:val="32"/>
          <w:szCs w:val="32"/>
          <w:lang w:val="en-US" w:eastAsia="zh-CN"/>
        </w:rPr>
        <w:t>320.86</w:t>
      </w:r>
      <w:r>
        <w:rPr>
          <w:rFonts w:hint="eastAsia" w:ascii="仿宋_GB2312" w:eastAsia="仿宋_GB2312" w:cs="DengXian-Regular"/>
          <w:sz w:val="32"/>
          <w:szCs w:val="32"/>
        </w:rPr>
        <w:t xml:space="preserve">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w:t>
      </w:r>
      <w:r>
        <w:rPr>
          <w:rFonts w:hint="eastAsia" w:ascii="仿宋_GB2312" w:eastAsia="仿宋_GB2312" w:cs="DengXian-Regular"/>
          <w:sz w:val="32"/>
          <w:szCs w:val="32"/>
          <w:lang w:val="en-US" w:eastAsia="zh-CN"/>
        </w:rPr>
        <w:t>20.64</w:t>
      </w:r>
      <w:r>
        <w:rPr>
          <w:rFonts w:hint="eastAsia" w:ascii="仿宋_GB2312" w:eastAsia="仿宋_GB2312" w:cs="DengXian-Regular"/>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2AF8EDC3">
      <w:pPr>
        <w:pStyle w:val="3"/>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 经费支出决算情况说明</w:t>
      </w:r>
    </w:p>
    <w:p w14:paraId="343C8706">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 “三公”经费支出共计</w:t>
      </w:r>
      <w:r>
        <w:rPr>
          <w:rFonts w:hint="eastAsia" w:ascii="仿宋_GB2312" w:eastAsia="仿宋_GB2312" w:cs="DengXian-Regular"/>
          <w:sz w:val="32"/>
          <w:szCs w:val="32"/>
          <w:lang w:val="en-US" w:eastAsia="zh-CN"/>
        </w:rPr>
        <w:t>3.86</w:t>
      </w:r>
      <w:r>
        <w:rPr>
          <w:rFonts w:hint="eastAsia" w:ascii="仿宋_GB2312" w:eastAsia="仿宋_GB2312" w:cs="DengXian-Regular"/>
          <w:sz w:val="32"/>
          <w:szCs w:val="32"/>
        </w:rPr>
        <w:t>万元，</w:t>
      </w:r>
      <w:r>
        <w:rPr>
          <w:rFonts w:hint="eastAsia" w:ascii="仿宋_GB2312" w:eastAsia="仿宋_GB2312" w:cs="DengXian-Regular"/>
          <w:b/>
          <w:bCs/>
          <w:sz w:val="32"/>
          <w:szCs w:val="32"/>
        </w:rPr>
        <w:t>较年初预算增加</w:t>
      </w:r>
      <w:r>
        <w:rPr>
          <w:rFonts w:hint="eastAsia" w:ascii="仿宋_GB2312" w:eastAsia="仿宋_GB2312" w:cs="DengXian-Regular"/>
          <w:b/>
          <w:bCs/>
          <w:sz w:val="32"/>
          <w:szCs w:val="32"/>
          <w:lang w:val="en-US" w:eastAsia="zh-CN"/>
        </w:rPr>
        <w:t>0</w:t>
      </w:r>
      <w:r>
        <w:rPr>
          <w:rFonts w:hint="eastAsia" w:ascii="仿宋_GB2312" w:eastAsia="仿宋_GB2312" w:cs="DengXian-Regular"/>
          <w:b/>
          <w:bCs/>
          <w:sz w:val="32"/>
          <w:szCs w:val="32"/>
        </w:rPr>
        <w:t>万元，增长</w:t>
      </w:r>
      <w:r>
        <w:rPr>
          <w:rFonts w:hint="eastAsia" w:ascii="仿宋_GB2312" w:eastAsia="仿宋_GB2312" w:cs="DengXian-Regular"/>
          <w:b/>
          <w:bCs/>
          <w:sz w:val="32"/>
          <w:szCs w:val="32"/>
          <w:lang w:val="en-US" w:eastAsia="zh-CN"/>
        </w:rPr>
        <w:t>0</w:t>
      </w:r>
      <w:r>
        <w:rPr>
          <w:rFonts w:hint="eastAsia" w:ascii="仿宋_GB2312" w:eastAsia="仿宋_GB2312" w:cs="DengXian-Regular"/>
          <w:b/>
          <w:bCs/>
          <w:sz w:val="32"/>
          <w:szCs w:val="32"/>
        </w:rPr>
        <w:t>%，</w:t>
      </w:r>
      <w:r>
        <w:rPr>
          <w:rFonts w:hint="eastAsia" w:ascii="仿宋_GB2312" w:eastAsia="仿宋_GB2312" w:cs="DengXian-Regular"/>
          <w:sz w:val="32"/>
          <w:szCs w:val="32"/>
        </w:rPr>
        <w:t>主要是认真贯彻落实中央八项规</w:t>
      </w:r>
      <w:bookmarkStart w:id="0" w:name="_GoBack"/>
      <w:bookmarkEnd w:id="0"/>
      <w:r>
        <w:rPr>
          <w:rFonts w:hint="eastAsia" w:ascii="仿宋_GB2312" w:eastAsia="仿宋_GB2312" w:cs="DengXian-Regular"/>
          <w:sz w:val="32"/>
          <w:szCs w:val="32"/>
        </w:rPr>
        <w:t>定。精神和厉行节约要求，从严控制“三公”经费开支，全年实际支出</w:t>
      </w:r>
      <w:r>
        <w:rPr>
          <w:rFonts w:hint="eastAsia" w:ascii="仿宋_GB2312" w:eastAsia="仿宋_GB2312" w:cs="DengXian-Regular"/>
          <w:sz w:val="32"/>
          <w:szCs w:val="32"/>
          <w:lang w:eastAsia="zh-CN"/>
        </w:rPr>
        <w:t>与</w:t>
      </w:r>
      <w:r>
        <w:rPr>
          <w:rFonts w:hint="eastAsia" w:ascii="仿宋_GB2312" w:eastAsia="仿宋_GB2312" w:cs="DengXian-Regular"/>
          <w:sz w:val="32"/>
          <w:szCs w:val="32"/>
        </w:rPr>
        <w:t>预算</w:t>
      </w:r>
      <w:r>
        <w:rPr>
          <w:rFonts w:hint="eastAsia" w:ascii="仿宋_GB2312" w:eastAsia="仿宋_GB2312" w:cs="DengXian-Regular"/>
          <w:sz w:val="32"/>
          <w:szCs w:val="32"/>
          <w:lang w:eastAsia="zh-CN"/>
        </w:rPr>
        <w:t>持平</w:t>
      </w:r>
      <w:r>
        <w:rPr>
          <w:rFonts w:hint="eastAsia" w:ascii="仿宋_GB2312" w:eastAsia="仿宋_GB2312" w:cs="DengXian-Regular"/>
          <w:sz w:val="32"/>
          <w:szCs w:val="32"/>
        </w:rPr>
        <w:t>。具体情况如下：</w:t>
      </w:r>
    </w:p>
    <w:p w14:paraId="0E9FBA5C">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w:t>
      </w:r>
      <w:r>
        <w:rPr>
          <w:sz w:val="44"/>
        </w:rPr>
        <mc:AlternateContent>
          <mc:Choice Requires="wpg">
            <w:drawing>
              <wp:anchor distT="0" distB="0" distL="90805" distR="90805" simplePos="0" relativeHeight="251659264" behindDoc="0" locked="1" layoutInCell="1" allowOverlap="1">
                <wp:simplePos x="0" y="0"/>
                <wp:positionH relativeFrom="page">
                  <wp:posOffset>-6985</wp:posOffset>
                </wp:positionH>
                <wp:positionV relativeFrom="page">
                  <wp:posOffset>371475</wp:posOffset>
                </wp:positionV>
                <wp:extent cx="3833495" cy="558165"/>
                <wp:effectExtent l="0" t="0" r="0" b="0"/>
                <wp:wrapNone/>
                <wp:docPr id="156" name="组合"/>
                <wp:cNvGraphicFramePr/>
                <a:graphic xmlns:a="http://schemas.openxmlformats.org/drawingml/2006/main">
                  <a:graphicData uri="http://schemas.microsoft.com/office/word/2010/wordprocessingGroup">
                    <wpg:wgp>
                      <wpg:cNvGrpSpPr/>
                      <wpg:grpSpPr>
                        <a:xfrm rot="0">
                          <a:off x="0" y="0"/>
                          <a:ext cx="3833494" cy="558163"/>
                          <a:chOff x="0" y="0"/>
                          <a:chExt cx="3833494" cy="558163"/>
                        </a:xfrm>
                        <a:solidFill>
                          <a:srgbClr val="FFFFFF"/>
                        </a:solidFill>
                      </wpg:grpSpPr>
                      <wps:wsp>
                        <wps:cNvPr id="158" name="矩形 158"/>
                        <wps:cNvSpPr/>
                        <wps:spPr>
                          <a:xfrm>
                            <a:off x="0" y="0"/>
                            <a:ext cx="3833494" cy="469128"/>
                          </a:xfrm>
                          <a:prstGeom prst="rect">
                            <a:avLst/>
                          </a:prstGeom>
                          <a:solidFill>
                            <a:srgbClr val="D9D9D9"/>
                          </a:solidFill>
                          <a:ln w="9525" cap="flat" cmpd="sng">
                            <a:noFill/>
                            <a:prstDash val="solid"/>
                            <a:round/>
                          </a:ln>
                        </wps:spPr>
                        <wps:bodyPr vert="horz" wrap="square" lIns="91440" tIns="45720" rIns="91440" bIns="45720" anchor="ctr" anchorCtr="0" upright="1">
                          <a:noAutofit/>
                        </wps:bodyPr>
                      </wps:wsp>
                      <wps:wsp>
                        <wps:cNvPr id="159" name="矩形 159"/>
                        <wps:cNvSpPr/>
                        <wps:spPr>
                          <a:xfrm>
                            <a:off x="11663" y="109796"/>
                            <a:ext cx="3733912" cy="448367"/>
                          </a:xfrm>
                          <a:prstGeom prst="rect">
                            <a:avLst/>
                          </a:prstGeom>
                          <a:solidFill>
                            <a:srgbClr val="AD002D"/>
                          </a:solidFill>
                          <a:ln w="38100" cap="flat" cmpd="dbl">
                            <a:solidFill>
                              <a:srgbClr val="B0761F"/>
                            </a:solidFill>
                            <a:prstDash val="solid"/>
                            <a:round/>
                          </a:ln>
                        </wps:spPr>
                        <wps:txbx>
                          <w:txbxContent>
                            <w:p w14:paraId="30D0F756">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47A7A692">
                              <w:pPr>
                                <w:jc w:val="center"/>
                              </w:pPr>
                            </w:p>
                          </w:txbxContent>
                        </wps:txbx>
                        <wps:bodyPr vert="horz" wrap="square" lIns="91440" tIns="45720" rIns="91440" bIns="45720" anchor="ctr" anchorCtr="0" upright="0">
                          <a:noAutofit/>
                        </wps:bodyPr>
                      </wps:wsp>
                    </wpg:wgp>
                  </a:graphicData>
                </a:graphic>
              </wp:anchor>
            </w:drawing>
          </mc:Choice>
          <mc:Fallback>
            <w:pict>
              <v:group id="组合" o:spid="_x0000_s1026" o:spt="203" style="position:absolute;left:0pt;margin-left:-0.55pt;margin-top:29.25pt;height:43.95pt;width:301.85pt;mso-position-horizontal-relative:page;mso-position-vertical-relative:page;z-index:251659264;mso-width-relative:page;mso-height-relative:page;" coordsize="3833494,558163" o:gfxdata="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">
                <o:lock v:ext="edit" aspectratio="f"/>
                <v:rect id="_x0000_s1026" o:spid="_x0000_s1026" o:spt="1" style="position:absolute;left:0;top:0;height:469128;width:3833494;v-text-anchor:middle;" fillcolor="#D9D9D9" filled="t" stroked="f" coordsize="21600,21600" o:gfxdata="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3ucUwvQAA&#10;ANwAAAAPAAAAAAAAAAEAIAAAACIAAABkcnMvZG93bnJldi54bWxQSwECFAAUAAAACACHTuJAMy8F&#10;njsAAAA5AAAAEAAAAAAAAAABACAAAAAMAQAAZHJzL3NoYXBleG1sLnhtbFBLBQYAAAAABgAGAFsB&#10;AAC2AwAAAAA=&#10;">
                  <v:fill on="t" focussize="0,0"/>
                  <v:stroke on="f" joinstyle="round"/>
                  <v:imagedata o:title=""/>
                  <o:lock v:ext="edit" aspectratio="f"/>
                </v:rect>
                <v:rect id="_x0000_s1026" o:spid="_x0000_s1026" o:spt="1" style="position:absolute;left:11663;top:109796;height:448367;width:3733912;v-text-anchor:middle;" fillcolor="#AD002D" filled="t" stroked="t" coordsize="21600,21600" o:gfxdata="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pi86u8AAAA&#10;3AAAAA8AAAAAAAAAAQAgAAAAIgAAAGRycy9kb3ducmV2LnhtbFBLAQIUABQAAAAIAIdO4kAzLwWe&#10;OwAAADkAAAAQAAAAAAAAAAEAIAAAAAsBAABkcnMvc2hhcGV4bWwueG1sUEsFBgAAAAAGAAYAWwEA&#10;ALUDAAAAAA==&#10;">
                  <v:fill on="t" focussize="0,0"/>
                  <v:stroke weight="3pt" color="#B0761F" linestyle="thinThin" joinstyle="round"/>
                  <v:imagedata o:title=""/>
                  <o:lock v:ext="edit" aspectratio="f"/>
                  <v:textbox>
                    <w:txbxContent>
                      <w:p w14:paraId="30D0F756">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47A7A692">
                        <w:pPr>
                          <w:jc w:val="center"/>
                        </w:pPr>
                      </w:p>
                    </w:txbxContent>
                  </v:textbox>
                </v:rect>
                <w10:anchorlock/>
              </v:group>
            </w:pict>
          </mc:Fallback>
        </mc:AlternateContent>
      </w:r>
      <w:r>
        <w:rPr>
          <w:rFonts w:hint="eastAsia" w:ascii="楷体_GB2312" w:eastAsia="楷体_GB2312" w:cs="DengXian-Bold"/>
          <w:b/>
          <w:bCs/>
          <w:sz w:val="32"/>
          <w:szCs w:val="32"/>
        </w:rPr>
        <w:t>一）因公出国（境）费支出</w:t>
      </w:r>
      <w:r>
        <w:rPr>
          <w:rFonts w:hint="eastAsia" w:ascii="楷体_GB2312" w:eastAsia="楷体_GB2312" w:cs="DengXian-Bold"/>
          <w:b/>
          <w:bCs/>
          <w:sz w:val="32"/>
          <w:szCs w:val="32"/>
          <w:lang w:val="en-US" w:eastAsia="zh-CN"/>
        </w:rPr>
        <w:t>0</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本部门2018年度因公出国（境）团组</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个、共</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人/参加其他单位组织的因公出国（境）团组</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个、共</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人/无本单位组织的出国（境）团组。因公出国（境）费支出较年初预算增加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未发生</w:t>
      </w:r>
      <w:r>
        <w:rPr>
          <w:rFonts w:hint="eastAsia" w:ascii="仿宋_GB2312" w:hAnsi="Times New Roman" w:eastAsia="仿宋_GB2312" w:cs="DengXian-Regular"/>
          <w:sz w:val="32"/>
          <w:szCs w:val="32"/>
          <w:lang w:eastAsia="zh-CN"/>
        </w:rPr>
        <w:t>因公出国（境）费支出</w:t>
      </w:r>
      <w:r>
        <w:rPr>
          <w:rFonts w:hint="eastAsia" w:ascii="仿宋_GB2312" w:eastAsia="仿宋_GB2312" w:cs="DengXian-Regular"/>
          <w:sz w:val="32"/>
          <w:szCs w:val="32"/>
          <w:lang w:eastAsia="zh-CN"/>
        </w:rPr>
        <w:t>与年初预算持平</w:t>
      </w:r>
      <w:r>
        <w:rPr>
          <w:rFonts w:hint="eastAsia" w:ascii="仿宋_GB2312" w:eastAsia="仿宋_GB2312" w:cs="DengXian-Regular"/>
          <w:sz w:val="32"/>
          <w:szCs w:val="32"/>
        </w:rPr>
        <w:t>。</w:t>
      </w:r>
    </w:p>
    <w:p w14:paraId="67A602B8">
      <w:pPr>
        <w:adjustRightInd w:val="0"/>
        <w:snapToGrid w:val="0"/>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w:t>
      </w:r>
      <w:r>
        <w:rPr>
          <w:rFonts w:hint="eastAsia" w:ascii="楷体_GB2312" w:eastAsia="楷体_GB2312" w:cs="DengXian-Bold"/>
          <w:b/>
          <w:bCs/>
          <w:sz w:val="32"/>
          <w:szCs w:val="32"/>
          <w:lang w:val="en-US" w:eastAsia="zh-CN"/>
        </w:rPr>
        <w:t>3.86</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本部门2018年度公务用车购置及运行维护费较年初预算减少</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与年初预算持平</w:t>
      </w:r>
      <w:r>
        <w:rPr>
          <w:rFonts w:hint="eastAsia" w:ascii="仿宋_GB2312" w:eastAsia="仿宋_GB2312" w:cs="DengXian-Regular"/>
          <w:sz w:val="32"/>
          <w:szCs w:val="32"/>
        </w:rPr>
        <w:t>。</w:t>
      </w:r>
      <w:r>
        <w:rPr>
          <w:rFonts w:hint="eastAsia" w:ascii="仿宋_GB2312" w:eastAsia="仿宋_GB2312" w:cs="DengXian-Bold"/>
          <w:b/>
          <w:bCs/>
          <w:sz w:val="32"/>
          <w:szCs w:val="32"/>
        </w:rPr>
        <w:t>其中：</w:t>
      </w:r>
    </w:p>
    <w:p w14:paraId="4404B071">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b/>
          <w:sz w:val="32"/>
          <w:szCs w:val="32"/>
          <w:lang w:val="en-US" w:eastAsia="zh-CN"/>
        </w:rPr>
        <w:t>0万元</w:t>
      </w:r>
      <w:r>
        <w:rPr>
          <w:rFonts w:hint="eastAsia" w:ascii="仿宋_GB2312" w:eastAsia="仿宋_GB2312" w:cs="DengXian-Regular"/>
          <w:b/>
          <w:sz w:val="32"/>
          <w:szCs w:val="32"/>
        </w:rPr>
        <w:t>：</w:t>
      </w:r>
      <w:r>
        <w:rPr>
          <w:rFonts w:hint="eastAsia" w:ascii="仿宋_GB2312" w:eastAsia="仿宋_GB2312" w:cs="DengXian-Regular"/>
          <w:sz w:val="32"/>
          <w:szCs w:val="32"/>
        </w:rPr>
        <w:t>本部门2018年度公务用车购置量</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辆，发生“公务用车购置”经费支出</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万元。公务用车购置费支出较年初预算增加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未发生“公务用车购置”经费支出，与年初预算持平</w:t>
      </w:r>
      <w:r>
        <w:rPr>
          <w:rFonts w:hint="eastAsia" w:ascii="仿宋_GB2312" w:eastAsia="仿宋_GB2312" w:cs="DengXian-Regular"/>
          <w:sz w:val="32"/>
          <w:szCs w:val="32"/>
        </w:rPr>
        <w:t>。</w:t>
      </w:r>
    </w:p>
    <w:p w14:paraId="29265831">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b/>
          <w:sz w:val="32"/>
          <w:szCs w:val="32"/>
          <w:lang w:val="en-US" w:eastAsia="zh-CN"/>
        </w:rPr>
        <w:t>3.86万元</w:t>
      </w:r>
      <w:r>
        <w:rPr>
          <w:rFonts w:hint="eastAsia" w:ascii="仿宋_GB2312" w:eastAsia="仿宋_GB2312" w:cs="DengXian-Regular"/>
          <w:b/>
          <w:sz w:val="32"/>
          <w:szCs w:val="32"/>
        </w:rPr>
        <w:t>：</w:t>
      </w:r>
      <w:r>
        <w:rPr>
          <w:rFonts w:hint="eastAsia" w:ascii="仿宋_GB2312" w:eastAsia="仿宋_GB2312" w:cs="DengXian-Regular"/>
          <w:sz w:val="32"/>
          <w:szCs w:val="32"/>
        </w:rPr>
        <w:t>本部门2018年度单位公务用车保有量</w:t>
      </w:r>
      <w:r>
        <w:rPr>
          <w:rFonts w:hint="eastAsia" w:ascii="仿宋_GB2312" w:eastAsia="仿宋_GB2312" w:cs="DengXian-Regular"/>
          <w:sz w:val="32"/>
          <w:szCs w:val="32"/>
          <w:lang w:val="en-US" w:eastAsia="zh-CN"/>
        </w:rPr>
        <w:t>6</w:t>
      </w:r>
      <w:r>
        <w:rPr>
          <w:rFonts w:hint="eastAsia" w:ascii="仿宋_GB2312" w:eastAsia="仿宋_GB2312" w:cs="DengXian-Regular"/>
          <w:sz w:val="32"/>
          <w:szCs w:val="32"/>
        </w:rPr>
        <w:t>辆。公车运行维护费支出较年初预算增加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与年初预算持平</w:t>
      </w:r>
      <w:r>
        <w:rPr>
          <w:rFonts w:hint="eastAsia" w:ascii="仿宋_GB2312" w:eastAsia="仿宋_GB2312" w:cs="DengXian-Regular"/>
          <w:sz w:val="32"/>
          <w:szCs w:val="32"/>
        </w:rPr>
        <w:t>。</w:t>
      </w:r>
    </w:p>
    <w:p w14:paraId="0A0C699C">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w:t>
      </w:r>
      <w:r>
        <w:rPr>
          <w:rFonts w:hint="eastAsia" w:ascii="楷体_GB2312" w:eastAsia="楷体_GB2312" w:cs="DengXian-Bold"/>
          <w:b/>
          <w:bCs/>
          <w:sz w:val="32"/>
          <w:szCs w:val="32"/>
          <w:lang w:val="en-US" w:eastAsia="zh-CN"/>
        </w:rPr>
        <w:t>0</w:t>
      </w:r>
      <w:r>
        <w:rPr>
          <w:rFonts w:hint="eastAsia" w:ascii="楷体_GB2312" w:eastAsia="楷体_GB2312" w:cs="DengXian-Bold"/>
          <w:b/>
          <w:bCs/>
          <w:sz w:val="32"/>
          <w:szCs w:val="32"/>
        </w:rPr>
        <w:t>万元。</w:t>
      </w:r>
      <w:r>
        <w:rPr>
          <w:sz w:val="44"/>
        </w:rPr>
        <mc:AlternateContent>
          <mc:Choice Requires="wpg">
            <w:drawing>
              <wp:anchor distT="0" distB="0" distL="90805" distR="90805" simplePos="0" relativeHeight="251659264" behindDoc="0" locked="1" layoutInCell="1" allowOverlap="1">
                <wp:simplePos x="0" y="0"/>
                <wp:positionH relativeFrom="page">
                  <wp:posOffset>-6985</wp:posOffset>
                </wp:positionH>
                <wp:positionV relativeFrom="page">
                  <wp:posOffset>371475</wp:posOffset>
                </wp:positionV>
                <wp:extent cx="3833495" cy="558165"/>
                <wp:effectExtent l="0" t="0" r="0" b="0"/>
                <wp:wrapNone/>
                <wp:docPr id="164" name="组合"/>
                <wp:cNvGraphicFramePr/>
                <a:graphic xmlns:a="http://schemas.openxmlformats.org/drawingml/2006/main">
                  <a:graphicData uri="http://schemas.microsoft.com/office/word/2010/wordprocessingGroup">
                    <wpg:wgp>
                      <wpg:cNvGrpSpPr/>
                      <wpg:grpSpPr>
                        <a:xfrm rot="0">
                          <a:off x="0" y="0"/>
                          <a:ext cx="3833494" cy="558163"/>
                          <a:chOff x="0" y="0"/>
                          <a:chExt cx="3833494" cy="558163"/>
                        </a:xfrm>
                        <a:solidFill>
                          <a:srgbClr val="FFFFFF"/>
                        </a:solidFill>
                      </wpg:grpSpPr>
                      <wps:wsp>
                        <wps:cNvPr id="166" name="矩形 166"/>
                        <wps:cNvSpPr/>
                        <wps:spPr>
                          <a:xfrm>
                            <a:off x="0" y="0"/>
                            <a:ext cx="3833494" cy="469128"/>
                          </a:xfrm>
                          <a:prstGeom prst="rect">
                            <a:avLst/>
                          </a:prstGeom>
                          <a:solidFill>
                            <a:srgbClr val="D9D9D9"/>
                          </a:solidFill>
                          <a:ln w="9525" cap="flat" cmpd="sng">
                            <a:noFill/>
                            <a:prstDash val="solid"/>
                            <a:round/>
                          </a:ln>
                        </wps:spPr>
                        <wps:bodyPr vert="horz" wrap="square" lIns="91440" tIns="45720" rIns="91440" bIns="45720" anchor="ctr" anchorCtr="0" upright="1">
                          <a:noAutofit/>
                        </wps:bodyPr>
                      </wps:wsp>
                      <wps:wsp>
                        <wps:cNvPr id="167" name="矩形 167"/>
                        <wps:cNvSpPr/>
                        <wps:spPr>
                          <a:xfrm>
                            <a:off x="11663" y="109796"/>
                            <a:ext cx="3733912" cy="448367"/>
                          </a:xfrm>
                          <a:prstGeom prst="rect">
                            <a:avLst/>
                          </a:prstGeom>
                          <a:solidFill>
                            <a:srgbClr val="AD002D"/>
                          </a:solidFill>
                          <a:ln w="38100" cap="flat" cmpd="dbl">
                            <a:solidFill>
                              <a:srgbClr val="B0761F"/>
                            </a:solidFill>
                            <a:prstDash val="solid"/>
                            <a:round/>
                          </a:ln>
                        </wps:spPr>
                        <wps:txbx>
                          <w:txbxContent>
                            <w:p w14:paraId="45D88075">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5F00A3FE">
                              <w:pPr>
                                <w:jc w:val="center"/>
                              </w:pPr>
                            </w:p>
                          </w:txbxContent>
                        </wps:txbx>
                        <wps:bodyPr vert="horz" wrap="square" lIns="91440" tIns="45720" rIns="91440" bIns="45720" anchor="ctr" anchorCtr="0" upright="0">
                          <a:noAutofit/>
                        </wps:bodyPr>
                      </wps:wsp>
                    </wpg:wgp>
                  </a:graphicData>
                </a:graphic>
              </wp:anchor>
            </w:drawing>
          </mc:Choice>
          <mc:Fallback>
            <w:pict>
              <v:group id="组合" o:spid="_x0000_s1026" o:spt="203" style="position:absolute;left:0pt;margin-left:-0.55pt;margin-top:29.25pt;height:43.95pt;width:301.85pt;mso-position-horizontal-relative:page;mso-position-vertical-relative:page;z-index:251659264;mso-width-relative:page;mso-height-relative:page;" coordsize="3833494,558163" o:gfxdata="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">
                <o:lock v:ext="edit" aspectratio="f"/>
                <v:rect id="_x0000_s1026" o:spid="_x0000_s1026" o:spt="1" style="position:absolute;left:0;top:0;height:469128;width:3833494;v-text-anchor:middle;" fillcolor="#D9D9D9" filled="t" stroked="f" coordsize="21600,21600" o:gfxdata="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KcGPmS/&#10;AAAA3AAAAA8AAAAAAAAAAQAgAAAAIgAAAGRycy9kb3ducmV2LnhtbFBLAQIUABQAAAAIAIdO4kAz&#10;LwWeOwAAADkAAAAQAAAAAAAAAAEAIAAAAA4BAABkcnMvc2hhcGV4bWwueG1sUEsFBgAAAAAGAAYA&#10;WwEAALgDAAAAAA==&#10;">
                  <v:fill on="t" focussize="0,0"/>
                  <v:stroke on="f" joinstyle="round"/>
                  <v:imagedata o:title=""/>
                  <o:lock v:ext="edit" aspectratio="f"/>
                </v:rect>
                <v:rect id="_x0000_s1026" o:spid="_x0000_s1026" o:spt="1" style="position:absolute;left:11663;top:109796;height:448367;width:3733912;v-text-anchor:middle;" fillcolor="#AD002D" filled="t" stroked="t" coordsize="21600,21600" o:gfxdata="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63Qj/vQAA&#10;ANwAAAAPAAAAAAAAAAEAIAAAACIAAABkcnMvZG93bnJldi54bWxQSwECFAAUAAAACACHTuJAMy8F&#10;njsAAAA5AAAAEAAAAAAAAAABACAAAAAMAQAAZHJzL3NoYXBleG1sLnhtbFBLBQYAAAAABgAGAFsB&#10;AAC2AwAAAAA=&#10;">
                  <v:fill on="t" focussize="0,0"/>
                  <v:stroke weight="3pt" color="#B0761F" linestyle="thinThin" joinstyle="round"/>
                  <v:imagedata o:title=""/>
                  <o:lock v:ext="edit" aspectratio="f"/>
                  <v:textbox>
                    <w:txbxContent>
                      <w:p w14:paraId="45D88075">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5F00A3FE">
                        <w:pPr>
                          <w:jc w:val="center"/>
                        </w:pPr>
                      </w:p>
                    </w:txbxContent>
                  </v:textbox>
                </v:rect>
                <w10:anchorlock/>
              </v:group>
            </w:pict>
          </mc:Fallback>
        </mc:AlternateContent>
      </w:r>
      <w:r>
        <w:rPr>
          <w:rFonts w:hint="eastAsia" w:ascii="仿宋_GB2312" w:eastAsia="仿宋_GB2312" w:cs="DengXian-Regular"/>
          <w:sz w:val="32"/>
          <w:szCs w:val="32"/>
        </w:rPr>
        <w:t>本部门2018年度公务接待共</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批次、</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人次。公务接待费支出较年初预算增加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未发生公务接待费支出，与年初预算持平</w:t>
      </w:r>
      <w:r>
        <w:rPr>
          <w:rFonts w:hint="eastAsia" w:ascii="仿宋_GB2312" w:eastAsia="仿宋_GB2312" w:cs="DengXian-Regular"/>
          <w:sz w:val="32"/>
          <w:szCs w:val="32"/>
        </w:rPr>
        <w:t>。</w:t>
      </w:r>
    </w:p>
    <w:p w14:paraId="092ECEBA">
      <w:pPr>
        <w:pStyle w:val="3"/>
        <w:spacing w:before="0" w:after="0" w:line="500" w:lineRule="exact"/>
        <w:ind w:firstLine="643" w:firstLineChars="200"/>
        <w:rPr>
          <w:rFonts w:ascii="黑体" w:eastAsia="黑体" w:cs="Times New Roman"/>
          <w:shd w:val="pct10" w:color="auto" w:fill="FFFFFF"/>
        </w:rPr>
      </w:pPr>
      <w:r>
        <w:rPr>
          <w:rFonts w:hint="eastAsia" w:ascii="黑体" w:eastAsia="黑体"/>
          <w:szCs w:val="40"/>
        </w:rPr>
        <w:t>六、</w:t>
      </w:r>
      <w:r>
        <w:rPr>
          <w:rFonts w:hint="eastAsia" w:ascii="黑体" w:eastAsia="黑体" w:cs="Times New Roman"/>
          <w:shd w:val="pct10" w:color="auto" w:fill="FFFFFF"/>
        </w:rPr>
        <w:t>绩效预算情况说明</w:t>
      </w:r>
    </w:p>
    <w:p w14:paraId="75E36D11">
      <w:pPr>
        <w:adjustRightInd w:val="0"/>
        <w:snapToGrid w:val="0"/>
        <w:spacing w:after="0" w:line="500" w:lineRule="exact"/>
        <w:ind w:firstLine="640" w:firstLineChars="200"/>
        <w:rPr>
          <w:rFonts w:ascii="仿宋_GB2312" w:eastAsia="仿宋_GB2312" w:cs="DengXian-Regular"/>
          <w:color w:val="FF0000"/>
          <w:sz w:val="32"/>
          <w:szCs w:val="32"/>
          <w:shd w:val="pct10" w:color="auto" w:fill="FFFFFF"/>
        </w:rPr>
      </w:pPr>
      <w:r>
        <w:rPr>
          <w:rFonts w:hint="eastAsia" w:ascii="仿宋_GB2312" w:eastAsia="仿宋_GB2312" w:cs="DengXian-Regular"/>
          <w:sz w:val="32"/>
          <w:szCs w:val="32"/>
          <w:shd w:val="pct10" w:color="auto" w:fill="FFFFFF"/>
        </w:rPr>
        <w:t>（一）绩效管理工作开展情况。根据《关于开展2018年度财政专项资金部门绩效自评价工作的通知》（石财绩</w:t>
      </w:r>
      <w:r>
        <w:rPr>
          <w:rFonts w:hint="eastAsia" w:ascii="宋体" w:hAnsi="宋体" w:cs="宋体"/>
          <w:sz w:val="32"/>
          <w:szCs w:val="32"/>
          <w:shd w:val="pct10" w:color="auto" w:fill="FFFFFF"/>
        </w:rPr>
        <w:t>[2019]</w:t>
      </w:r>
      <w:r>
        <w:rPr>
          <w:rFonts w:hint="eastAsia" w:ascii="仿宋_GB2312" w:eastAsia="仿宋_GB2312" w:cs="DengXian-Regular"/>
          <w:sz w:val="32"/>
          <w:szCs w:val="32"/>
          <w:shd w:val="pct10" w:color="auto" w:fill="FFFFFF"/>
        </w:rPr>
        <w:t>1号），本单位认真开展了预算绩效管理改革开展情况自查，对部门全面规范绩效预算编制、严格预算执行管理、推进绩效评价工作、推进预决算信息公开等方面进行了自评，考核结果为</w:t>
      </w:r>
      <w:r>
        <w:rPr>
          <w:rFonts w:hint="eastAsia" w:ascii="仿宋_GB2312" w:eastAsia="仿宋_GB2312" w:cs="DengXian-Regular"/>
          <w:sz w:val="32"/>
          <w:szCs w:val="32"/>
          <w:shd w:val="pct10" w:color="auto" w:fill="FFFFFF"/>
          <w:lang w:eastAsia="zh-CN"/>
        </w:rPr>
        <w:t>优秀。</w:t>
      </w:r>
    </w:p>
    <w:p w14:paraId="7541943C">
      <w:pPr>
        <w:adjustRightInd w:val="0"/>
        <w:snapToGrid w:val="0"/>
        <w:spacing w:after="0" w:line="500" w:lineRule="exact"/>
        <w:ind w:firstLine="640" w:firstLineChars="200"/>
        <w:rPr>
          <w:rFonts w:hint="eastAsia" w:ascii="仿宋_GB2312" w:eastAsia="仿宋_GB2312" w:cs="DengXian-Regular"/>
          <w:sz w:val="32"/>
          <w:szCs w:val="32"/>
          <w:shd w:val="pct10" w:color="auto" w:fill="FFFFFF"/>
        </w:rPr>
      </w:pPr>
      <w:r>
        <w:rPr>
          <w:rFonts w:hint="eastAsia" w:ascii="仿宋_GB2312" w:eastAsia="仿宋_GB2312" w:cs="DengXian-Regular"/>
          <w:sz w:val="32"/>
          <w:szCs w:val="32"/>
          <w:shd w:val="pct10" w:color="auto" w:fill="FFFFFF"/>
        </w:rPr>
        <w:t>（二）预算项目绩效评价开展情况</w:t>
      </w:r>
      <w:r>
        <w:rPr>
          <w:rFonts w:hint="eastAsia" w:ascii="仿宋_GB2312" w:eastAsia="仿宋_GB2312" w:cs="DengXian-Regular"/>
          <w:sz w:val="32"/>
          <w:szCs w:val="32"/>
          <w:shd w:val="pct10" w:color="auto" w:fill="FFFFFF"/>
          <w:lang w:eastAsia="zh-CN"/>
        </w:rPr>
        <w:t>。</w:t>
      </w:r>
      <w:r>
        <w:rPr>
          <w:rFonts w:hint="eastAsia" w:ascii="仿宋_GB2312" w:eastAsia="仿宋_GB2312" w:cs="DengXian-Regular"/>
          <w:sz w:val="32"/>
          <w:szCs w:val="32"/>
          <w:shd w:val="pct10" w:color="auto" w:fill="FFFFFF"/>
        </w:rPr>
        <w:t>根据预算绩效管理要求，本单位组织对201</w:t>
      </w:r>
      <w:r>
        <w:rPr>
          <w:rFonts w:hint="eastAsia" w:ascii="仿宋_GB2312" w:eastAsia="仿宋_GB2312" w:cs="DengXian-Regular"/>
          <w:sz w:val="32"/>
          <w:szCs w:val="32"/>
          <w:shd w:val="pct10" w:color="auto" w:fill="FFFFFF"/>
          <w:lang w:val="en-US" w:eastAsia="zh-CN"/>
        </w:rPr>
        <w:t>8</w:t>
      </w:r>
      <w:r>
        <w:rPr>
          <w:rFonts w:hint="eastAsia" w:ascii="仿宋_GB2312" w:eastAsia="仿宋_GB2312" w:cs="DengXian-Regular"/>
          <w:sz w:val="32"/>
          <w:szCs w:val="32"/>
          <w:shd w:val="pct10" w:color="auto" w:fill="FFFFFF"/>
        </w:rPr>
        <w:t>年度一般公共预算项目支出全面开展绩效自评，涉及</w:t>
      </w:r>
      <w:r>
        <w:rPr>
          <w:rFonts w:hint="eastAsia" w:ascii="仿宋_GB2312" w:eastAsia="仿宋_GB2312" w:cs="DengXian-Regular"/>
          <w:sz w:val="32"/>
          <w:szCs w:val="32"/>
          <w:shd w:val="pct10" w:color="auto" w:fill="FFFFFF"/>
          <w:lang w:eastAsia="zh-CN"/>
        </w:rPr>
        <w:t>基层司法业务、法律援助、社区矫正</w:t>
      </w:r>
      <w:r>
        <w:rPr>
          <w:rFonts w:hint="eastAsia" w:ascii="仿宋_GB2312" w:eastAsia="仿宋_GB2312" w:cs="DengXian-Regular"/>
          <w:sz w:val="32"/>
          <w:szCs w:val="32"/>
          <w:shd w:val="pct10" w:color="auto" w:fill="FFFFFF"/>
        </w:rPr>
        <w:t>等</w:t>
      </w:r>
      <w:r>
        <w:rPr>
          <w:rFonts w:hint="eastAsia" w:ascii="仿宋_GB2312" w:eastAsia="仿宋_GB2312" w:cs="DengXian-Regular"/>
          <w:sz w:val="32"/>
          <w:szCs w:val="32"/>
          <w:shd w:val="pct10" w:color="auto" w:fill="FFFFFF"/>
          <w:lang w:val="en-US" w:eastAsia="zh-CN"/>
        </w:rPr>
        <w:t>5</w:t>
      </w:r>
      <w:r>
        <w:rPr>
          <w:rFonts w:hint="eastAsia" w:ascii="仿宋_GB2312" w:eastAsia="仿宋_GB2312" w:cs="DengXian-Regular"/>
          <w:sz w:val="32"/>
          <w:szCs w:val="32"/>
          <w:shd w:val="pct10" w:color="auto" w:fill="FFFFFF"/>
        </w:rPr>
        <w:t>个项目，涉及资金</w:t>
      </w:r>
      <w:r>
        <w:rPr>
          <w:rFonts w:hint="eastAsia" w:ascii="仿宋_GB2312" w:eastAsia="仿宋_GB2312" w:cs="DengXian-Regular"/>
          <w:sz w:val="32"/>
          <w:szCs w:val="32"/>
          <w:shd w:val="pct10" w:color="auto" w:fill="FFFFFF"/>
          <w:lang w:val="en-US" w:eastAsia="zh-CN"/>
        </w:rPr>
        <w:t>102.4</w:t>
      </w:r>
      <w:r>
        <w:rPr>
          <w:rFonts w:hint="eastAsia" w:ascii="仿宋_GB2312" w:eastAsia="仿宋_GB2312" w:cs="DengXian-Regular"/>
          <w:sz w:val="32"/>
          <w:szCs w:val="32"/>
          <w:shd w:val="pct10" w:color="auto" w:fill="FFFFFF"/>
        </w:rPr>
        <w:t>万元。从评价情况看，评价结果为优秀的项目有</w:t>
      </w:r>
      <w:r>
        <w:rPr>
          <w:rFonts w:hint="eastAsia" w:ascii="仿宋_GB2312" w:eastAsia="仿宋_GB2312" w:cs="DengXian-Regular"/>
          <w:sz w:val="32"/>
          <w:szCs w:val="32"/>
          <w:shd w:val="pct10" w:color="auto" w:fill="FFFFFF"/>
          <w:lang w:val="en-US" w:eastAsia="zh-CN"/>
        </w:rPr>
        <w:t>5</w:t>
      </w:r>
      <w:r>
        <w:rPr>
          <w:rFonts w:hint="eastAsia" w:ascii="仿宋_GB2312" w:eastAsia="仿宋_GB2312" w:cs="DengXian-Regular"/>
          <w:sz w:val="32"/>
          <w:szCs w:val="32"/>
          <w:shd w:val="pct10" w:color="auto" w:fill="FFFFFF"/>
        </w:rPr>
        <w:t>个，良好的项目有</w:t>
      </w:r>
      <w:r>
        <w:rPr>
          <w:rFonts w:hint="eastAsia" w:ascii="仿宋_GB2312" w:eastAsia="仿宋_GB2312" w:cs="DengXian-Regular"/>
          <w:sz w:val="32"/>
          <w:szCs w:val="32"/>
          <w:shd w:val="pct10" w:color="auto" w:fill="FFFFFF"/>
          <w:lang w:val="en-US" w:eastAsia="zh-CN"/>
        </w:rPr>
        <w:t>0</w:t>
      </w:r>
      <w:r>
        <w:rPr>
          <w:rFonts w:hint="eastAsia" w:ascii="仿宋_GB2312" w:eastAsia="仿宋_GB2312" w:cs="DengXian-Regular"/>
          <w:sz w:val="32"/>
          <w:szCs w:val="32"/>
          <w:shd w:val="pct10" w:color="auto" w:fill="FFFFFF"/>
        </w:rPr>
        <w:t>个，一般的项目有</w:t>
      </w:r>
      <w:r>
        <w:rPr>
          <w:rFonts w:hint="eastAsia" w:ascii="仿宋_GB2312" w:eastAsia="仿宋_GB2312" w:cs="DengXian-Regular"/>
          <w:sz w:val="32"/>
          <w:szCs w:val="32"/>
          <w:shd w:val="pct10" w:color="auto" w:fill="FFFFFF"/>
          <w:lang w:val="en-US" w:eastAsia="zh-CN"/>
        </w:rPr>
        <w:t>0</w:t>
      </w:r>
      <w:r>
        <w:rPr>
          <w:rFonts w:hint="eastAsia" w:ascii="仿宋_GB2312" w:eastAsia="仿宋_GB2312" w:cs="DengXian-Regular"/>
          <w:sz w:val="32"/>
          <w:szCs w:val="32"/>
          <w:shd w:val="pct10" w:color="auto" w:fill="FFFFFF"/>
        </w:rPr>
        <w:t>个。</w:t>
      </w:r>
    </w:p>
    <w:p w14:paraId="66AEB8D5">
      <w:pPr>
        <w:adjustRightInd w:val="0"/>
        <w:snapToGrid w:val="0"/>
        <w:spacing w:after="0" w:line="500" w:lineRule="exact"/>
        <w:ind w:firstLine="640" w:firstLineChars="200"/>
        <w:rPr>
          <w:rFonts w:ascii="仿宋_GB2312" w:eastAsia="仿宋_GB2312" w:cs="DengXian-Regular"/>
          <w:sz w:val="32"/>
          <w:szCs w:val="32"/>
          <w:shd w:val="pct10" w:color="auto" w:fill="FFFFFF"/>
        </w:rPr>
      </w:pPr>
      <w:r>
        <w:rPr>
          <w:rFonts w:hint="eastAsia" w:ascii="仿宋_GB2312" w:eastAsia="仿宋_GB2312" w:cs="DengXian-Regular"/>
          <w:sz w:val="32"/>
          <w:szCs w:val="32"/>
          <w:shd w:val="pct10" w:color="auto" w:fill="FFFFFF"/>
        </w:rPr>
        <w:t>（三）预算项目绩效自评选例</w:t>
      </w:r>
    </w:p>
    <w:p w14:paraId="3CBFAFBA">
      <w:pPr>
        <w:adjustRightInd w:val="0"/>
        <w:snapToGrid w:val="0"/>
        <w:spacing w:after="0" w:line="500" w:lineRule="exact"/>
        <w:ind w:firstLine="640" w:firstLineChars="200"/>
        <w:rPr>
          <w:rFonts w:ascii="仿宋_GB2312" w:eastAsia="仿宋_GB2312" w:cs="DengXian-Regular"/>
          <w:sz w:val="32"/>
          <w:szCs w:val="32"/>
          <w:shd w:val="pct10" w:color="auto" w:fill="FFFFFF"/>
        </w:rPr>
      </w:pPr>
      <w:r>
        <w:rPr>
          <w:rFonts w:hint="eastAsia" w:ascii="仿宋_GB2312" w:eastAsia="仿宋_GB2312" w:cs="DengXian-Regular"/>
          <w:sz w:val="32"/>
          <w:szCs w:val="32"/>
          <w:shd w:val="pct10" w:color="auto" w:fill="FFFFFF"/>
        </w:rPr>
        <w:t>本单位</w:t>
      </w:r>
      <w:r>
        <w:rPr>
          <w:rFonts w:hint="eastAsia" w:ascii="仿宋_GB2312" w:eastAsia="仿宋_GB2312" w:cs="DengXian-Regular"/>
          <w:sz w:val="32"/>
          <w:szCs w:val="32"/>
          <w:shd w:val="pct10" w:color="auto" w:fill="FFFFFF"/>
          <w:lang w:eastAsia="zh-CN"/>
        </w:rPr>
        <w:t>基层司法业务</w:t>
      </w:r>
      <w:r>
        <w:rPr>
          <w:rFonts w:hint="eastAsia" w:ascii="仿宋_GB2312" w:eastAsia="仿宋_GB2312" w:cs="DengXian-Regular"/>
          <w:sz w:val="32"/>
          <w:szCs w:val="32"/>
          <w:shd w:val="pct10" w:color="auto" w:fill="FFFFFF"/>
        </w:rPr>
        <w:t>项目绩效自评：根据年初设定的绩效目标，</w:t>
      </w:r>
      <w:r>
        <w:rPr>
          <w:rFonts w:hint="eastAsia" w:ascii="仿宋_GB2312" w:eastAsia="仿宋_GB2312" w:cs="DengXian-Regular"/>
          <w:sz w:val="32"/>
          <w:szCs w:val="32"/>
          <w:shd w:val="pct10" w:color="auto" w:fill="FFFFFF"/>
          <w:lang w:eastAsia="zh-CN"/>
        </w:rPr>
        <w:t>基层司法业务</w:t>
      </w:r>
      <w:r>
        <w:rPr>
          <w:rFonts w:hint="eastAsia" w:ascii="仿宋_GB2312" w:eastAsia="仿宋_GB2312" w:cs="DengXian-Regular"/>
          <w:sz w:val="32"/>
          <w:szCs w:val="32"/>
          <w:shd w:val="pct10" w:color="auto" w:fill="FFFFFF"/>
        </w:rPr>
        <w:t>项目绩效自评结果为优秀。项目全年预算数为</w:t>
      </w:r>
      <w:r>
        <w:rPr>
          <w:rFonts w:hint="eastAsia" w:ascii="仿宋_GB2312" w:eastAsia="仿宋_GB2312" w:cs="DengXian-Regular"/>
          <w:sz w:val="32"/>
          <w:szCs w:val="32"/>
          <w:shd w:val="pct10" w:color="auto" w:fill="FFFFFF"/>
          <w:lang w:val="en-US" w:eastAsia="zh-CN"/>
        </w:rPr>
        <w:t>71.87</w:t>
      </w:r>
      <w:r>
        <w:rPr>
          <w:rFonts w:hint="eastAsia" w:ascii="仿宋_GB2312" w:eastAsia="仿宋_GB2312" w:cs="DengXian-Regular"/>
          <w:sz w:val="32"/>
          <w:szCs w:val="32"/>
          <w:shd w:val="pct10" w:color="auto" w:fill="FFFFFF"/>
        </w:rPr>
        <w:t>万元，执行数为</w:t>
      </w:r>
      <w:r>
        <w:rPr>
          <w:rFonts w:hint="eastAsia" w:ascii="仿宋_GB2312" w:eastAsia="仿宋_GB2312" w:cs="DengXian-Regular"/>
          <w:sz w:val="32"/>
          <w:szCs w:val="32"/>
          <w:shd w:val="pct10" w:color="auto" w:fill="FFFFFF"/>
          <w:lang w:val="en-US" w:eastAsia="zh-CN"/>
        </w:rPr>
        <w:t>87</w:t>
      </w:r>
      <w:r>
        <w:rPr>
          <w:rFonts w:hint="eastAsia" w:ascii="仿宋_GB2312" w:eastAsia="仿宋_GB2312" w:cs="DengXian-Regular"/>
          <w:sz w:val="32"/>
          <w:szCs w:val="32"/>
          <w:shd w:val="pct10" w:color="auto" w:fill="FFFFFF"/>
        </w:rPr>
        <w:t>万元，完成预算的</w:t>
      </w:r>
      <w:r>
        <w:rPr>
          <w:rFonts w:hint="eastAsia" w:ascii="仿宋_GB2312" w:eastAsia="仿宋_GB2312" w:cs="DengXian-Regular"/>
          <w:sz w:val="32"/>
          <w:szCs w:val="32"/>
          <w:shd w:val="pct10" w:color="auto" w:fill="FFFFFF"/>
          <w:lang w:val="en-US" w:eastAsia="zh-CN"/>
        </w:rPr>
        <w:t>121</w:t>
      </w:r>
      <w:r>
        <w:rPr>
          <w:rFonts w:hint="eastAsia" w:ascii="仿宋_GB2312" w:eastAsia="仿宋_GB2312" w:cs="DengXian-Regular"/>
          <w:sz w:val="32"/>
          <w:szCs w:val="32"/>
          <w:shd w:val="pct10" w:color="auto" w:fill="FFFFFF"/>
        </w:rPr>
        <w:t>%。主要产出和效果是最大限度降低重新违法犯罪和社会不稳定因素发生率。</w:t>
      </w:r>
    </w:p>
    <w:p w14:paraId="6CDFF60D">
      <w:pPr>
        <w:pStyle w:val="3"/>
        <w:spacing w:before="0" w:after="0" w:line="580" w:lineRule="exact"/>
        <w:ind w:firstLine="640" w:firstLineChars="200"/>
        <w:rPr>
          <w:rFonts w:ascii="黑体" w:eastAsia="黑体" w:cs="Times New Roman"/>
          <w:b w:val="0"/>
          <w:bCs w:val="0"/>
        </w:rPr>
      </w:pPr>
      <w:r>
        <w:rPr>
          <w:rFonts w:hint="eastAsia" w:ascii="黑体" w:eastAsia="黑体" w:cs="Times New Roman"/>
          <w:b w:val="0"/>
          <w:bCs w:val="0"/>
        </w:rPr>
        <w:t>七、其他重要事项的说明</w:t>
      </w:r>
    </w:p>
    <w:p w14:paraId="77A051CF">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（一）机关运行经费情况</w:t>
      </w:r>
    </w:p>
    <w:p w14:paraId="6B71453A">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本部门2018年度机关运行经费支出</w:t>
      </w:r>
      <w:r>
        <w:rPr>
          <w:rFonts w:hint="eastAsia" w:ascii="仿宋_GB2312" w:eastAsia="仿宋_GB2312" w:cs="DengXian-Regular"/>
          <w:sz w:val="32"/>
          <w:szCs w:val="32"/>
          <w:lang w:val="en-US" w:eastAsia="zh-CN"/>
        </w:rPr>
        <w:t>20.64</w:t>
      </w:r>
      <w:r>
        <w:rPr>
          <w:rFonts w:hint="eastAsia" w:ascii="仿宋_GB2312" w:eastAsia="仿宋_GB2312" w:cs="DengXian-Regular"/>
          <w:sz w:val="32"/>
          <w:szCs w:val="32"/>
        </w:rPr>
        <w:t>万元，比年初预算数减少</w:t>
      </w:r>
      <w:r>
        <w:rPr>
          <w:rFonts w:hint="eastAsia" w:ascii="仿宋_GB2312" w:eastAsia="仿宋_GB2312" w:cs="DengXian-Regular"/>
          <w:sz w:val="32"/>
          <w:szCs w:val="32"/>
          <w:lang w:val="en-US" w:eastAsia="zh-CN"/>
        </w:rPr>
        <w:t>14.9</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41.92</w:t>
      </w:r>
      <w:r>
        <w:rPr>
          <w:rFonts w:hint="eastAsia" w:ascii="仿宋_GB2312" w:eastAsia="仿宋_GB2312" w:cs="DengXian-Regular"/>
          <w:sz w:val="32"/>
          <w:szCs w:val="32"/>
        </w:rPr>
        <w:t>%。主要原因是</w:t>
      </w:r>
      <w:r>
        <w:rPr>
          <w:rFonts w:hint="eastAsia" w:ascii="仿宋_GB2312" w:eastAsia="仿宋_GB2312" w:cs="DengXian-Regular"/>
          <w:sz w:val="32"/>
          <w:szCs w:val="32"/>
          <w:lang w:eastAsia="zh-CN"/>
        </w:rPr>
        <w:t>厉行节约，压缩经费支出</w:t>
      </w:r>
      <w:r>
        <w:rPr>
          <w:rFonts w:hint="eastAsia" w:ascii="仿宋_GB2312" w:eastAsia="仿宋_GB2312" w:cs="DengXian-Regular"/>
          <w:sz w:val="32"/>
          <w:szCs w:val="32"/>
        </w:rPr>
        <w:t>。</w:t>
      </w:r>
    </w:p>
    <w:p w14:paraId="2939DCB2">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（二）政府采购情况</w:t>
      </w:r>
    </w:p>
    <w:p w14:paraId="6BFF2072">
      <w:pPr>
        <w:widowControl/>
        <w:spacing w:after="0" w:line="580" w:lineRule="exact"/>
        <w:ind w:firstLine="640" w:firstLineChars="200"/>
        <w:jc w:val="left"/>
        <w:rPr>
          <w:rFonts w:ascii="仿宋_GB2312" w:eastAsia="仿宋_GB2312" w:cs="DengXian-Regular"/>
          <w:sz w:val="32"/>
          <w:szCs w:val="32"/>
        </w:rPr>
      </w:pPr>
      <w:r>
        <w:rPr>
          <w:rFonts w:hint="eastAsia" w:ascii="仿宋_GB2312" w:eastAsia="仿宋_GB2312" w:cs="DengXian-Regular"/>
          <w:sz w:val="32"/>
          <w:szCs w:val="32"/>
        </w:rPr>
        <w:t>本部门2018年度政府采购支出总额</w:t>
      </w:r>
      <w:r>
        <w:rPr>
          <w:rFonts w:hint="eastAsia" w:ascii="仿宋_GB2312" w:eastAsia="仿宋_GB2312" w:cs="DengXian-Regular"/>
          <w:sz w:val="32"/>
          <w:szCs w:val="32"/>
          <w:lang w:val="en-US" w:eastAsia="zh-CN"/>
        </w:rPr>
        <w:t>24.77</w:t>
      </w:r>
      <w:r>
        <w:rPr>
          <w:rFonts w:hint="eastAsia" w:ascii="仿宋_GB2312" w:eastAsia="仿宋_GB2312" w:cs="DengXian-Regular"/>
          <w:sz w:val="32"/>
          <w:szCs w:val="32"/>
        </w:rPr>
        <w:t>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lang w:val="en-US" w:eastAsia="zh-CN"/>
        </w:rPr>
        <w:t>24.77</w:t>
      </w:r>
      <w:r>
        <w:rPr>
          <w:rFonts w:ascii="仿宋_GB2312" w:hAnsi="仿宋_GB2312" w:eastAsia="仿宋_GB2312" w:cs="仿宋_GB2312"/>
          <w:color w:val="000000"/>
          <w:kern w:val="0"/>
          <w:sz w:val="32"/>
          <w:szCs w:val="32"/>
        </w:rPr>
        <w:t xml:space="preserve"> 万元、政府采购工程支出</w:t>
      </w:r>
      <w:r>
        <w:rPr>
          <w:rFonts w:hint="eastAsia" w:ascii="仿宋_GB2312" w:hAnsi="仿宋_GB2312" w:eastAsia="仿宋_GB2312" w:cs="仿宋_GB2312"/>
          <w:color w:val="000000"/>
          <w:kern w:val="0"/>
          <w:sz w:val="32"/>
          <w:szCs w:val="32"/>
          <w:lang w:val="en-US" w:eastAsia="zh-CN"/>
        </w:rPr>
        <w:t>0</w:t>
      </w:r>
      <w:r>
        <w:rPr>
          <w:rFonts w:ascii="仿宋_GB2312" w:hAnsi="仿宋_GB2312" w:eastAsia="仿宋_GB2312" w:cs="仿宋_GB2312"/>
          <w:color w:val="000000"/>
          <w:kern w:val="0"/>
          <w:sz w:val="32"/>
          <w:szCs w:val="32"/>
        </w:rPr>
        <w:t xml:space="preserve">万元、政府采购服务支出 </w:t>
      </w:r>
      <w:r>
        <w:rPr>
          <w:rFonts w:hint="eastAsia" w:ascii="仿宋_GB2312" w:hAnsi="仿宋_GB2312" w:eastAsia="仿宋_GB2312" w:cs="仿宋_GB2312"/>
          <w:color w:val="000000"/>
          <w:kern w:val="0"/>
          <w:sz w:val="32"/>
          <w:szCs w:val="32"/>
          <w:lang w:val="en-US" w:eastAsia="zh-CN"/>
        </w:rPr>
        <w:t>0</w:t>
      </w:r>
      <w:r>
        <w:rPr>
          <w:rFonts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lang w:val="en-US" w:eastAsia="zh-CN"/>
        </w:rPr>
        <w:t>0</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lang w:val="en-US" w:eastAsia="zh-CN"/>
        </w:rPr>
        <w:t>0</w:t>
      </w:r>
      <w:r>
        <w:rPr>
          <w:rFonts w:hint="eastAsia" w:ascii="仿宋_GB2312" w:hAnsi="仿宋_GB2312" w:eastAsia="仿宋_GB2312" w:cs="仿宋_GB2312"/>
          <w:color w:val="000000"/>
          <w:kern w:val="0"/>
          <w:sz w:val="32"/>
          <w:szCs w:val="32"/>
        </w:rPr>
        <w:t>%，</w:t>
      </w:r>
      <w:r>
        <w:rPr>
          <w:rFonts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lang w:val="en-US" w:eastAsia="zh-CN"/>
        </w:rPr>
        <w:t>0</w:t>
      </w:r>
      <w:r>
        <w:rPr>
          <w:rFonts w:ascii="仿宋_GB2312" w:hAnsi="仿宋_GB2312" w:eastAsia="仿宋_GB2312" w:cs="仿宋_GB2312"/>
          <w:color w:val="000000"/>
          <w:kern w:val="0"/>
          <w:sz w:val="32"/>
          <w:szCs w:val="32"/>
        </w:rPr>
        <w:t xml:space="preserve">万元，占政府采购支出总额的 </w:t>
      </w:r>
      <w:r>
        <w:rPr>
          <w:rFonts w:hint="eastAsia" w:ascii="仿宋_GB2312" w:hAnsi="仿宋_GB2312" w:eastAsia="仿宋_GB2312" w:cs="仿宋_GB2312"/>
          <w:color w:val="000000"/>
          <w:kern w:val="0"/>
          <w:sz w:val="32"/>
          <w:szCs w:val="32"/>
          <w:lang w:val="en-US" w:eastAsia="zh-CN"/>
        </w:rPr>
        <w:t>0</w:t>
      </w:r>
      <w:r>
        <w:rPr>
          <w:rFonts w:ascii="仿宋_GB2312" w:hAnsi="仿宋_GB2312" w:eastAsia="仿宋_GB2312" w:cs="仿宋_GB2312"/>
          <w:color w:val="000000"/>
          <w:kern w:val="0"/>
          <w:sz w:val="32"/>
          <w:szCs w:val="32"/>
        </w:rPr>
        <w:t>%。</w:t>
      </w:r>
    </w:p>
    <w:p w14:paraId="134DE192">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（三）国有资产占用情况</w:t>
      </w:r>
    </w:p>
    <w:p w14:paraId="1FAD34C1">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截至2018年12月31日，本部门共有车辆</w:t>
      </w:r>
      <w:r>
        <w:rPr>
          <w:rFonts w:hint="eastAsia" w:ascii="仿宋_GB2312" w:eastAsia="仿宋_GB2312" w:cs="DengXian-Regular"/>
          <w:sz w:val="32"/>
          <w:szCs w:val="32"/>
          <w:lang w:val="en-US" w:eastAsia="zh-CN"/>
        </w:rPr>
        <w:t>6</w:t>
      </w:r>
      <w:r>
        <w:rPr>
          <w:rFonts w:hint="eastAsia" w:ascii="仿宋_GB2312" w:eastAsia="仿宋_GB2312" w:cs="DengXian-Regular"/>
          <w:sz w:val="32"/>
          <w:szCs w:val="32"/>
        </w:rPr>
        <w:t>辆，比上年增加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辆，主要是</w:t>
      </w:r>
      <w:r>
        <w:rPr>
          <w:rFonts w:hint="eastAsia" w:ascii="仿宋_GB2312" w:eastAsia="仿宋_GB2312" w:cs="DengXian-Regular"/>
          <w:sz w:val="32"/>
          <w:szCs w:val="32"/>
          <w:lang w:eastAsia="zh-CN"/>
        </w:rPr>
        <w:t>未发生“公务用车购置”经费支出，与年初预算持平</w:t>
      </w:r>
      <w:r>
        <w:rPr>
          <w:rFonts w:hint="eastAsia" w:ascii="仿宋_GB2312" w:eastAsia="仿宋_GB2312" w:cs="DengXian-Regular"/>
          <w:sz w:val="32"/>
          <w:szCs w:val="32"/>
        </w:rPr>
        <w:t>。其中，副部（省）级及以上领导用车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辆，主要领导干部用车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辆，机要通信用车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辆，应急保障用车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辆，执法执勤用车</w:t>
      </w:r>
      <w:r>
        <w:rPr>
          <w:rFonts w:hint="eastAsia" w:ascii="仿宋_GB2312" w:eastAsia="仿宋_GB2312" w:cs="DengXian-Regular"/>
          <w:sz w:val="32"/>
          <w:szCs w:val="32"/>
          <w:lang w:val="en-US" w:eastAsia="zh-CN"/>
        </w:rPr>
        <w:t>6</w:t>
      </w:r>
      <w:r>
        <w:rPr>
          <w:rFonts w:hint="eastAsia" w:ascii="仿宋_GB2312" w:eastAsia="仿宋_GB2312" w:cs="DengXian-Regular"/>
          <w:sz w:val="32"/>
          <w:szCs w:val="32"/>
        </w:rPr>
        <w:t>辆，特种专业技术用车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辆，离退休干部用车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辆，其他用车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万元以上通用设备</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台（套），比上年增加（减少）</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套，主要是</w:t>
      </w:r>
      <w:r>
        <w:rPr>
          <w:rFonts w:hint="eastAsia" w:ascii="仿宋_GB2312" w:eastAsia="仿宋_GB2312" w:cs="DengXian-Regular"/>
          <w:sz w:val="32"/>
          <w:szCs w:val="32"/>
          <w:lang w:eastAsia="zh-CN"/>
        </w:rPr>
        <w:t>与上年持平</w:t>
      </w:r>
      <w:r>
        <w:rPr>
          <w:rFonts w:hint="eastAsia" w:ascii="仿宋_GB2312" w:eastAsia="仿宋_GB2312" w:cs="DengXian-Regular"/>
          <w:sz w:val="32"/>
          <w:szCs w:val="32"/>
        </w:rPr>
        <w:t xml:space="preserve"> ，单位价值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万元以上专用设备</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台（套）比上年增加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套,主要是</w:t>
      </w:r>
      <w:r>
        <w:rPr>
          <w:rFonts w:hint="eastAsia" w:ascii="仿宋_GB2312" w:eastAsia="仿宋_GB2312" w:cs="DengXian-Regular"/>
          <w:sz w:val="32"/>
          <w:szCs w:val="32"/>
          <w:lang w:eastAsia="zh-CN"/>
        </w:rPr>
        <w:t>与上年持平</w:t>
      </w:r>
      <w:r>
        <w:rPr>
          <w:rFonts w:hint="eastAsia" w:ascii="仿宋_GB2312" w:eastAsia="仿宋_GB2312" w:cs="DengXian-Regular"/>
          <w:sz w:val="32"/>
          <w:szCs w:val="32"/>
          <w:lang w:val="en-US" w:eastAsia="zh-CN"/>
        </w:rPr>
        <w:t>。</w:t>
      </w:r>
    </w:p>
    <w:p w14:paraId="37380CD8">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（四）其他需要说明的情况</w:t>
      </w:r>
    </w:p>
    <w:p w14:paraId="10724F36">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1、本部门2018年度</w:t>
      </w:r>
      <w:r>
        <w:rPr>
          <w:rFonts w:hint="eastAsia" w:ascii="仿宋_GB2312" w:eastAsia="仿宋_GB2312" w:cs="DengXian-Regular"/>
          <w:sz w:val="32"/>
          <w:szCs w:val="32"/>
          <w:lang w:eastAsia="zh-CN"/>
        </w:rPr>
        <w:t>政府性基金</w:t>
      </w:r>
      <w:r>
        <w:rPr>
          <w:rFonts w:hint="eastAsia" w:ascii="仿宋_GB2312" w:eastAsia="仿宋_GB2312" w:cs="DengXian-Regular"/>
          <w:sz w:val="32"/>
          <w:szCs w:val="32"/>
        </w:rPr>
        <w:t>无收支及结转结余情况，故</w:t>
      </w:r>
      <w:r>
        <w:rPr>
          <w:rFonts w:hint="eastAsia" w:ascii="仿宋_GB2312" w:eastAsia="仿宋_GB2312" w:cs="DengXian-Regular"/>
          <w:sz w:val="32"/>
          <w:szCs w:val="32"/>
          <w:lang w:eastAsia="zh-CN"/>
        </w:rPr>
        <w:t>政府性基金预算财政拨款收入支出决算</w:t>
      </w:r>
      <w:r>
        <w:rPr>
          <w:rFonts w:hint="eastAsia" w:ascii="仿宋_GB2312" w:eastAsia="仿宋_GB2312" w:cs="DengXian-Regular"/>
          <w:sz w:val="32"/>
          <w:szCs w:val="32"/>
        </w:rPr>
        <w:t>表以空表列示。</w:t>
      </w:r>
    </w:p>
    <w:p w14:paraId="34970B83">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w:t>
      </w:r>
      <w:r>
        <w:rPr>
          <w:sz w:val="44"/>
        </w:rPr>
        <mc:AlternateContent>
          <mc:Choice Requires="wpg">
            <w:drawing>
              <wp:anchor distT="0" distB="0" distL="90805" distR="90805" simplePos="0" relativeHeight="251659264" behindDoc="0" locked="1" layoutInCell="1" allowOverlap="1">
                <wp:simplePos x="0" y="0"/>
                <wp:positionH relativeFrom="page">
                  <wp:posOffset>-6985</wp:posOffset>
                </wp:positionH>
                <wp:positionV relativeFrom="page">
                  <wp:posOffset>371475</wp:posOffset>
                </wp:positionV>
                <wp:extent cx="3833495" cy="558165"/>
                <wp:effectExtent l="0" t="0" r="0" b="0"/>
                <wp:wrapNone/>
                <wp:docPr id="172" name="组合"/>
                <wp:cNvGraphicFramePr/>
                <a:graphic xmlns:a="http://schemas.openxmlformats.org/drawingml/2006/main">
                  <a:graphicData uri="http://schemas.microsoft.com/office/word/2010/wordprocessingGroup">
                    <wpg:wgp>
                      <wpg:cNvGrpSpPr/>
                      <wpg:grpSpPr>
                        <a:xfrm rot="0">
                          <a:off x="0" y="0"/>
                          <a:ext cx="3833494" cy="558163"/>
                          <a:chOff x="0" y="0"/>
                          <a:chExt cx="3833494" cy="558163"/>
                        </a:xfrm>
                        <a:solidFill>
                          <a:srgbClr val="FFFFFF"/>
                        </a:solidFill>
                      </wpg:grpSpPr>
                      <wps:wsp>
                        <wps:cNvPr id="174" name="矩形 174"/>
                        <wps:cNvSpPr/>
                        <wps:spPr>
                          <a:xfrm>
                            <a:off x="0" y="0"/>
                            <a:ext cx="3833494" cy="469128"/>
                          </a:xfrm>
                          <a:prstGeom prst="rect">
                            <a:avLst/>
                          </a:prstGeom>
                          <a:solidFill>
                            <a:srgbClr val="D9D9D9"/>
                          </a:solidFill>
                          <a:ln w="9525" cap="flat" cmpd="sng">
                            <a:noFill/>
                            <a:prstDash val="solid"/>
                            <a:round/>
                          </a:ln>
                        </wps:spPr>
                        <wps:bodyPr vert="horz" wrap="square" lIns="91440" tIns="45720" rIns="91440" bIns="45720" anchor="ctr" anchorCtr="0" upright="1">
                          <a:noAutofit/>
                        </wps:bodyPr>
                      </wps:wsp>
                      <wps:wsp>
                        <wps:cNvPr id="175" name="矩形 175"/>
                        <wps:cNvSpPr/>
                        <wps:spPr>
                          <a:xfrm>
                            <a:off x="11663" y="109796"/>
                            <a:ext cx="3733912" cy="448367"/>
                          </a:xfrm>
                          <a:prstGeom prst="rect">
                            <a:avLst/>
                          </a:prstGeom>
                          <a:solidFill>
                            <a:srgbClr val="AD002D"/>
                          </a:solidFill>
                          <a:ln w="38100" cap="flat" cmpd="dbl">
                            <a:solidFill>
                              <a:srgbClr val="B0761F"/>
                            </a:solidFill>
                            <a:prstDash val="solid"/>
                            <a:round/>
                          </a:ln>
                        </wps:spPr>
                        <wps:txbx>
                          <w:txbxContent>
                            <w:p w14:paraId="4661E6D2">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392C2FCE">
                              <w:pPr>
                                <w:jc w:val="center"/>
                              </w:pPr>
                            </w:p>
                          </w:txbxContent>
                        </wps:txbx>
                        <wps:bodyPr vert="horz" wrap="square" lIns="91440" tIns="45720" rIns="91440" bIns="45720" anchor="ctr" anchorCtr="0" upright="0">
                          <a:noAutofit/>
                        </wps:bodyPr>
                      </wps:wsp>
                    </wpg:wgp>
                  </a:graphicData>
                </a:graphic>
              </wp:anchor>
            </w:drawing>
          </mc:Choice>
          <mc:Fallback>
            <w:pict>
              <v:group id="组合" o:spid="_x0000_s1026" o:spt="203" style="position:absolute;left:0pt;margin-left:-0.55pt;margin-top:29.25pt;height:43.95pt;width:301.85pt;mso-position-horizontal-relative:page;mso-position-vertical-relative:page;z-index:251659264;mso-width-relative:page;mso-height-relative:page;" coordsize="3833494,558163" o:gfxdata="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">
                <o:lock v:ext="edit" aspectratio="f"/>
                <v:rect id="_x0000_s1026" o:spid="_x0000_s1026" o:spt="1" style="position:absolute;left:0;top:0;height:469128;width:3833494;v-text-anchor:middle;" fillcolor="#D9D9D9" filled="t" stroked="f" coordsize="21600,21600" o:gfxdata="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1Bk1W/&#10;AAAA3AAAAA8AAAAAAAAAAQAgAAAAIgAAAGRycy9kb3ducmV2LnhtbFBLAQIUABQAAAAIAIdO4kAz&#10;LwWeOwAAADkAAAAQAAAAAAAAAAEAIAAAAA4BAABkcnMvc2hhcGV4bWwueG1sUEsFBgAAAAAGAAYA&#10;WwEAALgDAAAAAA==&#10;">
                  <v:fill on="t" focussize="0,0"/>
                  <v:stroke on="f" joinstyle="round"/>
                  <v:imagedata o:title=""/>
                  <o:lock v:ext="edit" aspectratio="f"/>
                </v:rect>
                <v:rect id="_x0000_s1026" o:spid="_x0000_s1026" o:spt="1" style="position:absolute;left:11663;top:109796;height:448367;width:3733912;v-text-anchor:middle;" fillcolor="#AD002D" filled="t" stroked="t" coordsize="21600,21600" o:gfxdata="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Capc68AAAA&#10;3AAAAA8AAAAAAAAAAQAgAAAAIgAAAGRycy9kb3ducmV2LnhtbFBLAQIUABQAAAAIAIdO4kAzLwWe&#10;OwAAADkAAAAQAAAAAAAAAAEAIAAAAAsBAABkcnMvc2hhcGV4bWwueG1sUEsFBgAAAAAGAAYAWwEA&#10;ALUDAAAAAA==&#10;">
                  <v:fill on="t" focussize="0,0"/>
                  <v:stroke weight="3pt" color="#B0761F" linestyle="thinThin" joinstyle="round"/>
                  <v:imagedata o:title=""/>
                  <o:lock v:ext="edit" aspectratio="f"/>
                  <v:textbox>
                    <w:txbxContent>
                      <w:p w14:paraId="4661E6D2">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392C2FCE">
                        <w:pPr>
                          <w:jc w:val="center"/>
                        </w:pPr>
                      </w:p>
                    </w:txbxContent>
                  </v:textbox>
                </v:rect>
                <w10:anchorlock/>
              </v:group>
            </w:pict>
          </mc:Fallback>
        </mc:AlternateContent>
      </w:r>
      <w:r>
        <w:rPr>
          <w:rFonts w:hint="eastAsia" w:ascii="仿宋_GB2312" w:eastAsia="仿宋_GB2312" w:cs="DengXian-Regular"/>
          <w:sz w:val="32"/>
          <w:szCs w:val="32"/>
        </w:rPr>
        <w:t>果，个别数据合计项与分项之和存在小数点后差额，特此说明。</w:t>
      </w:r>
    </w:p>
    <w:p w14:paraId="1CDF3346">
      <w:pPr>
        <w:widowControl/>
        <w:spacing w:after="0" w:line="580" w:lineRule="exact"/>
        <w:ind w:firstLine="883" w:firstLineChars="200"/>
        <w:jc w:val="left"/>
        <w:rPr>
          <w:rFonts w:ascii="宋体" w:eastAsia="宋体" w:cs="MS-UIGothic,Bold"/>
          <w:b/>
          <w:bCs/>
          <w:kern w:val="0"/>
          <w:sz w:val="44"/>
          <w:szCs w:val="44"/>
        </w:rPr>
        <w:sectPr>
          <w:pgSz w:w="11906" w:h="16838"/>
          <w:pgMar w:top="2098" w:right="1474" w:bottom="1984" w:left="1588" w:header="851" w:footer="992" w:gutter="0"/>
          <w:cols w:space="720" w:num="1"/>
          <w:docGrid w:type="lines" w:linePitch="312" w:charSpace="0"/>
        </w:sectPr>
      </w:pPr>
    </w:p>
    <w:p w14:paraId="4D6CBC16">
      <w:pPr>
        <w:rPr>
          <w:rFonts w:ascii="宋体" w:hAnsi="宋体" w:cs="ArialUnicodeMS"/>
          <w:color w:val="000000"/>
          <w:kern w:val="0"/>
        </w:rPr>
        <w:sectPr>
          <w:pgSz w:w="11906" w:h="16838"/>
          <w:pgMar w:top="2098" w:right="1474" w:bottom="1984" w:left="1588" w:header="851" w:footer="992" w:gutter="0"/>
          <w:cols w:space="720" w:num="1"/>
          <w:docGrid w:type="lines" w:linePitch="312" w:charSpace="0"/>
        </w:sectPr>
      </w:pPr>
      <w:r>
        <w:rPr>
          <w:rFonts w:hint="eastAsia" w:ascii="宋体" w:hAnsi="宋体" w:cs="ArialUnicodeMS"/>
          <w:color w:val="000000"/>
          <w:kern w:val="0"/>
        </w:rPr>
        <w:drawing>
          <wp:anchor distT="0" distB="0" distL="114300" distR="114300" simplePos="0" relativeHeight="251659264" behindDoc="1" locked="0" layoutInCell="1" allowOverlap="1">
            <wp:simplePos x="0" y="0"/>
            <wp:positionH relativeFrom="column">
              <wp:posOffset>-1008380</wp:posOffset>
            </wp:positionH>
            <wp:positionV relativeFrom="paragraph">
              <wp:posOffset>-1337945</wp:posOffset>
            </wp:positionV>
            <wp:extent cx="7550150" cy="10680065"/>
            <wp:effectExtent l="0" t="0" r="0" b="0"/>
            <wp:wrapNone/>
            <wp:docPr id="180"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 name="图片 21" descr="2"/>
                    <pic:cNvPicPr>
                      <a:picLocks noChangeAspect="1"/>
                    </pic:cNvPicPr>
                  </pic:nvPicPr>
                  <pic:blipFill>
                    <a:blip r:embed="rId7"/>
                    <a:stretch>
                      <a:fillRect/>
                    </a:stretch>
                  </pic:blipFill>
                  <pic:spPr>
                    <a:xfrm>
                      <a:off x="0" y="0"/>
                      <a:ext cx="7550149" cy="10680065"/>
                    </a:xfrm>
                    <a:prstGeom prst="rect">
                      <a:avLst/>
                    </a:prstGeom>
                    <a:noFill/>
                    <a:ln w="9525" cap="flat" cmpd="sng">
                      <a:noFill/>
                      <a:prstDash val="solid"/>
                      <a:miter/>
                    </a:ln>
                  </pic:spPr>
                </pic:pic>
              </a:graphicData>
            </a:graphic>
          </wp:anchor>
        </w:drawing>
      </w:r>
      <w:r>
        <w:rPr>
          <w:sz w:val="72"/>
        </w:rPr>
        <mc:AlternateContent>
          <mc:Choice Requires="wps">
            <w:drawing>
              <wp:anchor distT="0" distB="0" distL="90805" distR="90805" simplePos="0" relativeHeight="251659264" behindDoc="0" locked="0" layoutInCell="1" allowOverlap="1">
                <wp:simplePos x="0" y="0"/>
                <wp:positionH relativeFrom="column">
                  <wp:posOffset>-999490</wp:posOffset>
                </wp:positionH>
                <wp:positionV relativeFrom="paragraph">
                  <wp:posOffset>2955925</wp:posOffset>
                </wp:positionV>
                <wp:extent cx="7571740" cy="2020570"/>
                <wp:effectExtent l="0" t="0" r="0" b="0"/>
                <wp:wrapNone/>
                <wp:docPr id="182" name="文本框 22"/>
                <wp:cNvGraphicFramePr/>
                <a:graphic xmlns:a="http://schemas.openxmlformats.org/drawingml/2006/main">
                  <a:graphicData uri="http://schemas.microsoft.com/office/word/2010/wordprocessingShape">
                    <wps:wsp>
                      <wps:cNvSpPr/>
                      <wps:spPr>
                        <a:xfrm>
                          <a:off x="0" y="0"/>
                          <a:ext cx="7571740" cy="2020569"/>
                        </a:xfrm>
                        <a:prstGeom prst="rect">
                          <a:avLst/>
                        </a:prstGeom>
                        <a:noFill/>
                        <a:ln w="6350" cap="flat" cmpd="sng">
                          <a:noFill/>
                          <a:prstDash val="solid"/>
                          <a:round/>
                        </a:ln>
                      </wps:spPr>
                      <wps:txbx>
                        <w:txbxContent>
                          <w:p w14:paraId="30DCF38E">
                            <w:pPr>
                              <w:widowControl/>
                              <w:spacing w:line="1200" w:lineRule="exact"/>
                              <w:jc w:val="center"/>
                              <w:rPr>
                                <w:rFonts w:ascii="黑体" w:hAnsi="宋体" w:eastAsia="黑体"/>
                                <w:color w:val="FDEFBE"/>
                                <w:sz w:val="96"/>
                                <w:szCs w:val="96"/>
                                <w14:shadow w14:blurRad="38100" w14:dist="22860" w14:dir="5400000" w14:sx="100000" w14:sy="100000" w14:algn="tl">
                                  <w14:srgbClr w14:val="000000">
                                    <w14:alpha w14:val="70000"/>
                                  </w14:srgbClr>
                                </w14:shadow>
                              </w:rPr>
                            </w:pPr>
                            <w:r>
                              <w:rPr>
                                <w:rFonts w:hint="eastAsia" w:ascii="黑体" w:hAnsi="宋体" w:eastAsia="黑体"/>
                                <w:color w:val="FDEFBE"/>
                                <w:sz w:val="96"/>
                                <w:szCs w:val="96"/>
                                <w14:shadow w14:blurRad="38100" w14:dist="22860" w14:dir="5400000" w14:sx="100000" w14:sy="100000" w14:algn="tl">
                                  <w14:srgbClr w14:val="000000">
                                    <w14:alpha w14:val="70000"/>
                                  </w14:srgbClr>
                                </w14:shadow>
                              </w:rPr>
                              <w:t>第四部分</w:t>
                            </w:r>
                          </w:p>
                          <w:p w14:paraId="79467744">
                            <w:pPr>
                              <w:widowControl/>
                              <w:spacing w:line="1200" w:lineRule="exact"/>
                              <w:jc w:val="center"/>
                              <w:rPr>
                                <w:color w:val="FDEFBE"/>
                                <w:sz w:val="96"/>
                                <w:szCs w:val="96"/>
                                <w14:shadow w14:blurRad="38100" w14:dist="22860" w14:dir="5400000" w14:sx="100000" w14:sy="100000" w14:algn="tl">
                                  <w14:srgbClr w14:val="000000">
                                    <w14:alpha w14:val="70000"/>
                                  </w14:srgbClr>
                                </w14:shadow>
                              </w:rPr>
                            </w:pPr>
                            <w:r>
                              <w:rPr>
                                <w:rFonts w:hint="eastAsia" w:ascii="黑体" w:hAnsi="宋体" w:eastAsia="黑体"/>
                                <w:color w:val="FDEFBE"/>
                                <w:sz w:val="96"/>
                                <w:szCs w:val="96"/>
                                <w14:shadow w14:blurRad="38100" w14:dist="22860" w14:dir="5400000" w14:sx="100000" w14:sy="100000" w14:algn="tl">
                                  <w14:srgbClr w14:val="000000">
                                    <w14:alpha w14:val="70000"/>
                                  </w14:srgbClr>
                                </w14:shadow>
                              </w:rPr>
                              <w:t>名词解释</w:t>
                            </w:r>
                          </w:p>
                        </w:txbxContent>
                      </wps:txbx>
                      <wps:bodyPr vert="horz" wrap="square" lIns="91440" tIns="45720" rIns="91440" bIns="45720" anchor="t" anchorCtr="0" upright="0">
                        <a:noAutofit/>
                      </wps:bodyPr>
                    </wps:wsp>
                  </a:graphicData>
                </a:graphic>
              </wp:anchor>
            </w:drawing>
          </mc:Choice>
          <mc:Fallback>
            <w:pict>
              <v:rect id="文本框 22" o:spid="_x0000_s1026" o:spt="1" style="position:absolute;left:0pt;margin-left:-78.7pt;margin-top:232.75pt;height:159.1pt;width:596.2pt;z-index:251659264;mso-width-relative:page;mso-height-relative:page;" filled="f" stroked="f" coordsize="21600,21600" o:gfxdata="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">
                <v:fill on="f" focussize="0,0"/>
                <v:stroke on="f" weight="0.5pt" joinstyle="round"/>
                <v:imagedata o:title=""/>
                <o:lock v:ext="edit" aspectratio="f"/>
                <v:textbox>
                  <w:txbxContent>
                    <w:p w14:paraId="30DCF38E">
                      <w:pPr>
                        <w:widowControl/>
                        <w:spacing w:line="1200" w:lineRule="exact"/>
                        <w:jc w:val="center"/>
                        <w:rPr>
                          <w:rFonts w:ascii="黑体" w:hAnsi="宋体" w:eastAsia="黑体"/>
                          <w:color w:val="FDEFBE"/>
                          <w:sz w:val="96"/>
                          <w:szCs w:val="96"/>
                          <w14:shadow w14:blurRad="38100" w14:dist="22860" w14:dir="5400000" w14:sx="100000" w14:sy="100000" w14:algn="tl">
                            <w14:srgbClr w14:val="000000">
                              <w14:alpha w14:val="70000"/>
                            </w14:srgbClr>
                          </w14:shadow>
                        </w:rPr>
                      </w:pPr>
                      <w:r>
                        <w:rPr>
                          <w:rFonts w:hint="eastAsia" w:ascii="黑体" w:hAnsi="宋体" w:eastAsia="黑体"/>
                          <w:color w:val="FDEFBE"/>
                          <w:sz w:val="96"/>
                          <w:szCs w:val="96"/>
                          <w14:shadow w14:blurRad="38100" w14:dist="22860" w14:dir="5400000" w14:sx="100000" w14:sy="100000" w14:algn="tl">
                            <w14:srgbClr w14:val="000000">
                              <w14:alpha w14:val="70000"/>
                            </w14:srgbClr>
                          </w14:shadow>
                        </w:rPr>
                        <w:t>第四部分</w:t>
                      </w:r>
                    </w:p>
                    <w:p w14:paraId="79467744">
                      <w:pPr>
                        <w:widowControl/>
                        <w:spacing w:line="1200" w:lineRule="exact"/>
                        <w:jc w:val="center"/>
                        <w:rPr>
                          <w:color w:val="FDEFBE"/>
                          <w:sz w:val="96"/>
                          <w:szCs w:val="96"/>
                          <w14:shadow w14:blurRad="38100" w14:dist="22860" w14:dir="5400000" w14:sx="100000" w14:sy="100000" w14:algn="tl">
                            <w14:srgbClr w14:val="000000">
                              <w14:alpha w14:val="70000"/>
                            </w14:srgbClr>
                          </w14:shadow>
                        </w:rPr>
                      </w:pPr>
                      <w:r>
                        <w:rPr>
                          <w:rFonts w:hint="eastAsia" w:ascii="黑体" w:hAnsi="宋体" w:eastAsia="黑体"/>
                          <w:color w:val="FDEFBE"/>
                          <w:sz w:val="96"/>
                          <w:szCs w:val="96"/>
                          <w14:shadow w14:blurRad="38100" w14:dist="22860" w14:dir="5400000" w14:sx="100000" w14:sy="100000" w14:algn="tl">
                            <w14:srgbClr w14:val="000000">
                              <w14:alpha w14:val="70000"/>
                            </w14:srgbClr>
                          </w14:shadow>
                        </w:rPr>
                        <w:t>名词解释</w:t>
                      </w:r>
                    </w:p>
                  </w:txbxContent>
                </v:textbox>
              </v:rect>
            </w:pict>
          </mc:Fallback>
        </mc:AlternateContent>
      </w:r>
    </w:p>
    <w:p w14:paraId="74A496B8">
      <w:pPr>
        <w:widowControl/>
        <w:spacing w:after="0" w:line="560" w:lineRule="exact"/>
        <w:ind w:firstLine="643" w:firstLineChars="200"/>
        <w:rPr>
          <w:rFonts w:ascii="仿宋_GB2312" w:eastAsia="仿宋_GB2312"/>
          <w:color w:val="000000"/>
          <w:kern w:val="0"/>
          <w:sz w:val="32"/>
          <w:szCs w:val="32"/>
        </w:rPr>
      </w:pPr>
      <w:r>
        <w:rPr>
          <w:rFonts w:hint="eastAsia" w:ascii="仿宋_GB2312" w:eastAsia="仿宋_GB2312"/>
          <w:b/>
          <w:bCs/>
          <w:color w:val="000000"/>
          <w:kern w:val="0"/>
          <w:sz w:val="32"/>
          <w:szCs w:val="32"/>
        </w:rPr>
        <w:t>（一）财政拨款收入：</w:t>
      </w:r>
      <w:r>
        <w:rPr>
          <w:rFonts w:hint="eastAsia" w:ascii="仿宋_GB2312" w:eastAsia="仿宋_GB2312"/>
          <w:color w:val="000000"/>
          <w:kern w:val="0"/>
          <w:sz w:val="32"/>
          <w:szCs w:val="32"/>
        </w:rPr>
        <w:t>本年度从本级财政部门取得的财政拨款，包括一般公共预算财政拨款和政府性基金预算财政拨款。</w:t>
      </w:r>
    </w:p>
    <w:p w14:paraId="64EF8DBC">
      <w:pPr>
        <w:widowControl/>
        <w:spacing w:after="0" w:line="560" w:lineRule="exact"/>
        <w:ind w:firstLine="643" w:firstLineChars="200"/>
        <w:rPr>
          <w:rFonts w:ascii="仿宋_GB2312" w:eastAsia="仿宋_GB2312"/>
          <w:color w:val="000000"/>
          <w:kern w:val="0"/>
          <w:sz w:val="32"/>
          <w:szCs w:val="32"/>
        </w:rPr>
      </w:pPr>
      <w:r>
        <w:rPr>
          <w:rFonts w:hint="eastAsia" w:ascii="仿宋_GB2312" w:eastAsia="仿宋_GB2312"/>
          <w:b/>
          <w:bCs/>
          <w:color w:val="000000"/>
          <w:kern w:val="0"/>
          <w:sz w:val="32"/>
          <w:szCs w:val="32"/>
        </w:rPr>
        <w:t>（二）事业收入：</w:t>
      </w:r>
      <w:r>
        <w:rPr>
          <w:rFonts w:hint="eastAsia" w:ascii="仿宋_GB2312" w:eastAsia="仿宋_GB2312"/>
          <w:color w:val="000000"/>
          <w:kern w:val="0"/>
          <w:sz w:val="32"/>
          <w:szCs w:val="32"/>
        </w:rPr>
        <w:t>指事业单位开展专业业务活动及辅助活动所取得的收入。</w:t>
      </w:r>
    </w:p>
    <w:p w14:paraId="19A3D229">
      <w:pPr>
        <w:widowControl/>
        <w:spacing w:after="0" w:line="560" w:lineRule="exact"/>
        <w:ind w:firstLine="643" w:firstLineChars="200"/>
        <w:rPr>
          <w:rFonts w:ascii="仿宋_GB2312" w:eastAsia="仿宋_GB2312"/>
          <w:color w:val="000000"/>
          <w:kern w:val="0"/>
          <w:sz w:val="32"/>
          <w:szCs w:val="32"/>
        </w:rPr>
      </w:pPr>
      <w:r>
        <w:rPr>
          <w:rFonts w:hint="eastAsia" w:ascii="仿宋_GB2312" w:eastAsia="仿宋_GB2312"/>
          <w:b/>
          <w:bCs/>
          <w:color w:val="000000"/>
          <w:kern w:val="0"/>
          <w:sz w:val="32"/>
          <w:szCs w:val="32"/>
        </w:rPr>
        <w:t>（三）其他收入：</w:t>
      </w:r>
      <w:r>
        <w:rPr>
          <w:rFonts w:hint="eastAsia" w:ascii="仿宋_GB2312" w:eastAsia="仿宋_GB2312"/>
          <w:color w:val="000000"/>
          <w:kern w:val="0"/>
          <w:sz w:val="32"/>
          <w:szCs w:val="32"/>
        </w:rPr>
        <w:t>指除上述“财政拨款收入”“事业收入”“经营收入”等以外的收入。</w:t>
      </w:r>
    </w:p>
    <w:p w14:paraId="2569148F">
      <w:pPr>
        <w:widowControl/>
        <w:spacing w:after="0" w:line="560" w:lineRule="exact"/>
        <w:ind w:firstLine="643" w:firstLineChars="200"/>
        <w:rPr>
          <w:rFonts w:ascii="仿宋_GB2312" w:eastAsia="仿宋_GB2312"/>
          <w:color w:val="000000"/>
          <w:kern w:val="0"/>
          <w:sz w:val="32"/>
          <w:szCs w:val="32"/>
        </w:rPr>
      </w:pPr>
      <w:r>
        <w:rPr>
          <w:rFonts w:hint="eastAsia" w:ascii="仿宋_GB2312" w:eastAsia="仿宋_GB2312"/>
          <w:b/>
          <w:bCs/>
          <w:color w:val="000000"/>
          <w:kern w:val="0"/>
          <w:sz w:val="32"/>
          <w:szCs w:val="32"/>
        </w:rPr>
        <w:t>（四）用事业基金弥补收支差额：</w:t>
      </w:r>
      <w:r>
        <w:rPr>
          <w:rFonts w:hint="eastAsia" w:ascii="仿宋_GB2312" w:eastAsia="仿宋_GB2312"/>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14:paraId="695F077E">
      <w:pPr>
        <w:widowControl/>
        <w:spacing w:after="0" w:line="560" w:lineRule="exact"/>
        <w:ind w:firstLine="643" w:firstLineChars="200"/>
        <w:rPr>
          <w:rFonts w:ascii="仿宋_GB2312" w:eastAsia="仿宋_GB2312"/>
          <w:color w:val="000000"/>
          <w:kern w:val="0"/>
          <w:sz w:val="32"/>
          <w:szCs w:val="32"/>
        </w:rPr>
      </w:pPr>
      <w:r>
        <w:rPr>
          <w:rFonts w:hint="eastAsia" w:ascii="仿宋_GB2312" w:eastAsia="仿宋_GB2312"/>
          <w:b/>
          <w:bCs/>
          <w:color w:val="000000"/>
          <w:kern w:val="0"/>
          <w:sz w:val="32"/>
          <w:szCs w:val="32"/>
        </w:rPr>
        <w:t>（五）年初结转和结余：</w:t>
      </w:r>
      <w:r>
        <w:rPr>
          <w:rFonts w:hint="eastAsia" w:ascii="仿宋_GB2312" w:eastAsia="仿宋_GB2312"/>
          <w:color w:val="000000"/>
          <w:kern w:val="0"/>
          <w:sz w:val="32"/>
          <w:szCs w:val="32"/>
        </w:rPr>
        <w:t>指以前年度尚未完成、结转到本年仍按原规定用途继续使用的资金，或项目已完成等产生的结余资金。</w:t>
      </w:r>
    </w:p>
    <w:p w14:paraId="251A6E9E">
      <w:pPr>
        <w:widowControl/>
        <w:spacing w:after="0" w:line="560" w:lineRule="exact"/>
        <w:ind w:firstLine="643" w:firstLineChars="200"/>
        <w:rPr>
          <w:rFonts w:ascii="仿宋_GB2312" w:eastAsia="仿宋_GB2312"/>
          <w:color w:val="000000"/>
          <w:kern w:val="0"/>
          <w:sz w:val="32"/>
          <w:szCs w:val="32"/>
        </w:rPr>
      </w:pPr>
      <w:r>
        <w:rPr>
          <w:rFonts w:hint="eastAsia" w:ascii="仿宋_GB2312" w:eastAsia="仿宋_GB2312"/>
          <w:b/>
          <w:bCs/>
          <w:color w:val="000000"/>
          <w:kern w:val="0"/>
          <w:sz w:val="32"/>
          <w:szCs w:val="32"/>
        </w:rPr>
        <w:t>（六）结余分配：</w:t>
      </w:r>
      <w:r>
        <w:rPr>
          <w:rFonts w:hint="eastAsia" w:ascii="仿宋_GB2312" w:eastAsia="仿宋_GB2312"/>
          <w:color w:val="000000"/>
          <w:kern w:val="0"/>
          <w:sz w:val="32"/>
          <w:szCs w:val="32"/>
        </w:rPr>
        <w:t>指事业单位按照事业单位会计制度的规定从非财政补助结余中分配的事业基金和职工福利基金等。</w:t>
      </w:r>
    </w:p>
    <w:p w14:paraId="511CD26D">
      <w:pPr>
        <w:widowControl/>
        <w:spacing w:after="0" w:line="560" w:lineRule="exact"/>
        <w:ind w:firstLine="643" w:firstLineChars="200"/>
        <w:rPr>
          <w:rFonts w:ascii="仿宋_GB2312" w:eastAsia="仿宋_GB2312"/>
          <w:color w:val="000000"/>
          <w:kern w:val="0"/>
          <w:sz w:val="32"/>
          <w:szCs w:val="32"/>
        </w:rPr>
      </w:pPr>
      <w:r>
        <w:rPr>
          <w:rFonts w:hint="eastAsia" w:ascii="仿宋_GB2312" w:eastAsia="仿宋_GB2312"/>
          <w:b/>
          <w:bCs/>
          <w:color w:val="000000"/>
          <w:kern w:val="0"/>
          <w:sz w:val="32"/>
          <w:szCs w:val="32"/>
        </w:rPr>
        <w:t>（七）年末结转和结</w:t>
      </w:r>
      <w:r>
        <w:rPr>
          <w:rFonts w:hint="eastAsia" w:ascii="仿宋_GB2312" w:eastAsia="仿宋_GB2312"/>
          <w:b/>
          <w:bCs/>
          <w:color w:val="000000"/>
          <w:kern w:val="0"/>
          <w:sz w:val="32"/>
          <w:szCs w:val="32"/>
        </w:rPr>
        <mc:AlternateContent>
          <mc:Choice Requires="wpg">
            <w:drawing>
              <wp:anchor distT="0" distB="0" distL="90805" distR="90805" simplePos="0" relativeHeight="251659264" behindDoc="0" locked="1" layoutInCell="1" allowOverlap="1">
                <wp:simplePos x="0" y="0"/>
                <wp:positionH relativeFrom="column">
                  <wp:posOffset>-1028700</wp:posOffset>
                </wp:positionH>
                <wp:positionV relativeFrom="page">
                  <wp:posOffset>503555</wp:posOffset>
                </wp:positionV>
                <wp:extent cx="3363595" cy="558165"/>
                <wp:effectExtent l="0" t="0" r="0" b="0"/>
                <wp:wrapNone/>
                <wp:docPr id="185" name="组合"/>
                <wp:cNvGraphicFramePr/>
                <a:graphic xmlns:a="http://schemas.openxmlformats.org/drawingml/2006/main">
                  <a:graphicData uri="http://schemas.microsoft.com/office/word/2010/wordprocessingGroup">
                    <wpg:wgp>
                      <wpg:cNvGrpSpPr/>
                      <wpg:grpSpPr>
                        <a:xfrm rot="0">
                          <a:off x="0" y="0"/>
                          <a:ext cx="3363594" cy="558163"/>
                          <a:chOff x="0" y="0"/>
                          <a:chExt cx="3363594" cy="558163"/>
                        </a:xfrm>
                        <a:solidFill>
                          <a:srgbClr val="FFFFFF"/>
                        </a:solidFill>
                      </wpg:grpSpPr>
                      <wps:wsp>
                        <wps:cNvPr id="187" name="矩形 187"/>
                        <wps:cNvSpPr/>
                        <wps:spPr>
                          <a:xfrm>
                            <a:off x="0" y="0"/>
                            <a:ext cx="3363594" cy="469128"/>
                          </a:xfrm>
                          <a:prstGeom prst="rect">
                            <a:avLst/>
                          </a:prstGeom>
                          <a:solidFill>
                            <a:srgbClr val="D9D9D9"/>
                          </a:solidFill>
                          <a:ln w="9525" cap="flat" cmpd="sng">
                            <a:noFill/>
                            <a:prstDash val="solid"/>
                            <a:round/>
                          </a:ln>
                        </wps:spPr>
                        <wps:bodyPr vert="horz" wrap="square" lIns="91440" tIns="45720" rIns="91440" bIns="45720" anchor="ctr" anchorCtr="0" upright="1">
                          <a:noAutofit/>
                        </wps:bodyPr>
                      </wps:wsp>
                      <wps:wsp>
                        <wps:cNvPr id="188" name="矩形 188"/>
                        <wps:cNvSpPr/>
                        <wps:spPr>
                          <a:xfrm>
                            <a:off x="10233" y="109796"/>
                            <a:ext cx="3276218" cy="448367"/>
                          </a:xfrm>
                          <a:prstGeom prst="rect">
                            <a:avLst/>
                          </a:prstGeom>
                          <a:solidFill>
                            <a:srgbClr val="AD002D"/>
                          </a:solidFill>
                          <a:ln w="38100" cap="flat" cmpd="dbl">
                            <a:solidFill>
                              <a:srgbClr val="B0761F"/>
                            </a:solidFill>
                            <a:prstDash val="solid"/>
                            <a:round/>
                          </a:ln>
                        </wps:spPr>
                        <wps:txbx>
                          <w:txbxContent>
                            <w:p w14:paraId="04DDFEFD">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14:paraId="28452876">
                              <w:pPr>
                                <w:jc w:val="center"/>
                              </w:pPr>
                            </w:p>
                          </w:txbxContent>
                        </wps:txbx>
                        <wps:bodyPr vert="horz" wrap="square" lIns="91440" tIns="45720" rIns="91440" bIns="45720" anchor="ctr" anchorCtr="0" upright="0">
                          <a:noAutofit/>
                        </wps:bodyPr>
                      </wps:wsp>
                    </wpg:wgp>
                  </a:graphicData>
                </a:graphic>
              </wp:anchor>
            </w:drawing>
          </mc:Choice>
          <mc:Fallback>
            <w:pict>
              <v:group id="组合" o:spid="_x0000_s1026" o:spt="203" style="position:absolute;left:0pt;margin-left:-81pt;margin-top:39.65pt;height:43.95pt;width:264.85pt;mso-position-vertical-relative:page;z-index:251659264;mso-width-relative:page;mso-height-relative:page;" coordsize="3363594,558163" o:gfxdata="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">
                <o:lock v:ext="edit" aspectratio="f"/>
                <v:rect id="_x0000_s1026" o:spid="_x0000_s1026" o:spt="1" style="position:absolute;left:0;top:0;height:469128;width:3363594;v-text-anchor:middle;" fillcolor="#D9D9D9" filled="t" stroked="f" coordsize="21600,21600" o:gfxdata="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eEZ9Bb4A&#10;AADcAAAADwAAAAAAAAABACAAAAAiAAAAZHJzL2Rvd25yZXYueG1sUEsBAhQAFAAAAAgAh07iQDMv&#10;BZ47AAAAOQAAABAAAAAAAAAAAQAgAAAADQEAAGRycy9zaGFwZXhtbC54bWxQSwUGAAAAAAYABgBb&#10;AQAAtwMAAAAA&#10;">
                  <v:fill on="t" focussize="0,0"/>
                  <v:stroke on="f" joinstyle="round"/>
                  <v:imagedata o:title=""/>
                  <o:lock v:ext="edit" aspectratio="f"/>
                </v:rect>
                <v:rect id="_x0000_s1026" o:spid="_x0000_s1026" o:spt="1" style="position:absolute;left:10233;top:109796;height:448367;width:3276218;v-text-anchor:middle;" fillcolor="#AD002D" filled="t" stroked="t" coordsize="21600,21600" o:gfxdata="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tOene8AAAA&#10;3AAAAA8AAAAAAAAAAQAgAAAAIgAAAGRycy9kb3ducmV2LnhtbFBLAQIUABQAAAAIAIdO4kAzLwWe&#10;OwAAADkAAAAQAAAAAAAAAAEAIAAAAAsBAABkcnMvc2hhcGV4bWwueG1sUEsFBgAAAAAGAAYAWwEA&#10;ALUDAAAAAA==&#10;">
                  <v:fill on="t" focussize="0,0"/>
                  <v:stroke weight="3pt" color="#B0761F" linestyle="thinThin" joinstyle="round"/>
                  <v:imagedata o:title=""/>
                  <o:lock v:ext="edit" aspectratio="f"/>
                  <v:textbox>
                    <w:txbxContent>
                      <w:p w14:paraId="04DDFEFD">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14:paraId="28452876">
                        <w:pPr>
                          <w:jc w:val="center"/>
                        </w:pPr>
                      </w:p>
                    </w:txbxContent>
                  </v:textbox>
                </v:rect>
                <w10:anchorlock/>
              </v:group>
            </w:pict>
          </mc:Fallback>
        </mc:AlternateContent>
      </w:r>
      <w:r>
        <w:rPr>
          <w:rFonts w:hint="eastAsia" w:ascii="仿宋_GB2312" w:eastAsia="仿宋_GB2312"/>
          <w:b/>
          <w:bCs/>
          <w:color w:val="000000"/>
          <w:kern w:val="0"/>
          <w:sz w:val="32"/>
          <w:szCs w:val="32"/>
        </w:rPr>
        <w:t>余：</w:t>
      </w:r>
      <w:r>
        <w:rPr>
          <w:rFonts w:hint="eastAsia" w:ascii="仿宋_GB2312" w:eastAsia="仿宋_GB2312"/>
          <w:color w:val="000000"/>
          <w:kern w:val="0"/>
          <w:sz w:val="32"/>
          <w:szCs w:val="32"/>
        </w:rPr>
        <w:t>指单位按有关规定结转到下年或以后年度继续使用的资金，或项目已完成等产生的结余资金。</w:t>
      </w:r>
    </w:p>
    <w:p w14:paraId="268910A1">
      <w:pPr>
        <w:widowControl/>
        <w:spacing w:after="0" w:line="560" w:lineRule="exact"/>
        <w:ind w:firstLine="643" w:firstLineChars="200"/>
        <w:rPr>
          <w:rFonts w:ascii="仿宋_GB2312" w:eastAsia="仿宋_GB2312"/>
          <w:color w:val="000000"/>
          <w:kern w:val="0"/>
          <w:sz w:val="32"/>
          <w:szCs w:val="32"/>
        </w:rPr>
      </w:pPr>
      <w:r>
        <w:rPr>
          <w:rFonts w:hint="eastAsia" w:ascii="仿宋_GB2312" w:eastAsia="仿宋_GB2312"/>
          <w:b/>
          <w:bCs/>
          <w:color w:val="000000"/>
          <w:kern w:val="0"/>
          <w:sz w:val="32"/>
          <w:szCs w:val="32"/>
        </w:rPr>
        <w:t>（八）基本支出：</w:t>
      </w:r>
      <w:r>
        <w:rPr>
          <w:rFonts w:hint="eastAsia" w:ascii="仿宋_GB2312" w:eastAsia="仿宋_GB2312"/>
          <w:color w:val="000000"/>
          <w:kern w:val="0"/>
          <w:sz w:val="32"/>
          <w:szCs w:val="32"/>
        </w:rPr>
        <w:t>填列单位为保障机构正常运转、完成日常工作任务而发生的各项支出。</w:t>
      </w:r>
    </w:p>
    <w:p w14:paraId="3DF5332B">
      <w:pPr>
        <w:widowControl/>
        <w:spacing w:after="0" w:line="560" w:lineRule="exact"/>
        <w:ind w:firstLine="643" w:firstLineChars="200"/>
        <w:rPr>
          <w:rFonts w:ascii="仿宋_GB2312" w:eastAsia="仿宋_GB2312"/>
          <w:color w:val="000000"/>
          <w:kern w:val="0"/>
          <w:sz w:val="32"/>
          <w:szCs w:val="32"/>
        </w:rPr>
      </w:pPr>
      <w:r>
        <w:rPr>
          <w:rFonts w:hint="eastAsia" w:ascii="仿宋_GB2312" w:eastAsia="仿宋_GB2312"/>
          <w:b/>
          <w:bCs/>
          <w:color w:val="000000"/>
          <w:kern w:val="0"/>
          <w:sz w:val="32"/>
          <w:szCs w:val="32"/>
        </w:rPr>
        <w:t>（九）项目支出：</w:t>
      </w:r>
      <w:r>
        <w:rPr>
          <w:rFonts w:hint="eastAsia" w:ascii="仿宋_GB2312" w:eastAsia="仿宋_GB2312"/>
          <w:color w:val="000000"/>
          <w:kern w:val="0"/>
          <w:sz w:val="32"/>
          <w:szCs w:val="32"/>
        </w:rPr>
        <w:t>填列单位为完成特定的行政工作任务或事业发展目标，在基本支出之外发生的各项支出</w:t>
      </w:r>
    </w:p>
    <w:p w14:paraId="4BF0CAE2">
      <w:pPr>
        <w:widowControl/>
        <w:spacing w:after="0" w:line="560" w:lineRule="exact"/>
        <w:ind w:firstLine="643" w:firstLineChars="200"/>
        <w:rPr>
          <w:rFonts w:ascii="仿宋_GB2312" w:eastAsia="仿宋_GB2312"/>
          <w:color w:val="000000"/>
          <w:kern w:val="0"/>
          <w:sz w:val="32"/>
          <w:szCs w:val="32"/>
        </w:rPr>
      </w:pPr>
      <w:r>
        <w:rPr>
          <w:rFonts w:hint="eastAsia" w:ascii="仿宋_GB2312" w:eastAsia="仿宋_GB2312"/>
          <w:b/>
          <w:bCs/>
          <w:color w:val="000000"/>
          <w:kern w:val="0"/>
          <w:sz w:val="32"/>
          <w:szCs w:val="32"/>
        </w:rPr>
        <w:t>（十）资本性支出（基本建设）：</w:t>
      </w:r>
      <w:r>
        <w:rPr>
          <w:rFonts w:hint="eastAsia" w:ascii="仿宋_GB2312" w:eastAsia="仿宋_GB2312"/>
          <w:color w:val="000000"/>
          <w:kern w:val="0"/>
          <w:sz w:val="32"/>
          <w:szCs w:val="32"/>
        </w:rPr>
        <w:t>填列切块由发展改革部门安排的基本建设支出，对企业补助支出不在此科目反映。</w:t>
      </w:r>
    </w:p>
    <w:p w14:paraId="21D1F686">
      <w:pPr>
        <w:widowControl/>
        <w:spacing w:after="0" w:line="560" w:lineRule="exact"/>
        <w:ind w:firstLine="643" w:firstLineChars="200"/>
        <w:rPr>
          <w:rFonts w:ascii="仿宋_GB2312" w:eastAsia="仿宋_GB2312"/>
          <w:color w:val="000000"/>
          <w:kern w:val="0"/>
          <w:sz w:val="32"/>
          <w:szCs w:val="32"/>
        </w:rPr>
      </w:pPr>
      <w:r>
        <w:rPr>
          <w:rFonts w:hint="eastAsia" w:ascii="仿宋_GB2312" w:eastAsia="仿宋_GB2312"/>
          <w:b/>
          <w:bCs/>
          <w:color w:val="000000"/>
          <w:kern w:val="0"/>
          <w:sz w:val="32"/>
          <w:szCs w:val="32"/>
        </w:rPr>
        <w:t>（十一）资本性支出：</w:t>
      </w:r>
      <w:r>
        <w:rPr>
          <w:rFonts w:hint="eastAsia" w:ascii="仿宋_GB2312" w:eastAsia="仿宋_GB2312"/>
          <w:color w:val="000000"/>
          <w:kern w:val="0"/>
          <w:sz w:val="32"/>
          <w:szCs w:val="32"/>
        </w:rPr>
        <w:t>填列各单位安排的资本性支出。切块由发展改革部门安排的基本建设支出不在此科目反映。</w:t>
      </w:r>
    </w:p>
    <w:p w14:paraId="55BBCCDC">
      <w:pPr>
        <w:widowControl/>
        <w:spacing w:after="0" w:line="560" w:lineRule="exact"/>
        <w:ind w:firstLine="643" w:firstLineChars="200"/>
        <w:rPr>
          <w:rFonts w:ascii="仿宋_GB2312" w:eastAsia="仿宋_GB2312"/>
          <w:color w:val="000000"/>
          <w:kern w:val="0"/>
          <w:sz w:val="32"/>
          <w:szCs w:val="32"/>
        </w:rPr>
      </w:pPr>
      <w:r>
        <w:rPr>
          <w:rFonts w:hint="eastAsia" w:ascii="仿宋_GB2312" w:eastAsia="仿宋_GB2312"/>
          <w:b/>
          <w:bCs/>
          <w:color w:val="000000"/>
          <w:kern w:val="0"/>
          <w:sz w:val="32"/>
          <w:szCs w:val="32"/>
        </w:rPr>
        <w:t>（十二）“三公”经费：</w:t>
      </w:r>
      <w:r>
        <w:rPr>
          <w:rFonts w:hint="eastAsia" w:ascii="仿宋_GB2312" w:eastAsia="仿宋_GB2312"/>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w:t>
      </w:r>
      <w:r>
        <w:rPr>
          <w:rFonts w:hint="eastAsia" w:ascii="仿宋_GB2312" w:eastAsia="仿宋_GB2312"/>
          <w:b/>
          <w:bCs/>
          <w:color w:val="000000"/>
          <w:kern w:val="0"/>
          <w:sz w:val="32"/>
          <w:szCs w:val="32"/>
        </w:rPr>
        <mc:AlternateContent>
          <mc:Choice Requires="wpg">
            <w:drawing>
              <wp:anchor distT="0" distB="0" distL="90805" distR="90805" simplePos="0" relativeHeight="251659264" behindDoc="0" locked="1" layoutInCell="1" allowOverlap="1">
                <wp:simplePos x="0" y="0"/>
                <wp:positionH relativeFrom="column">
                  <wp:posOffset>-1028700</wp:posOffset>
                </wp:positionH>
                <wp:positionV relativeFrom="page">
                  <wp:posOffset>503555</wp:posOffset>
                </wp:positionV>
                <wp:extent cx="3363595" cy="558165"/>
                <wp:effectExtent l="0" t="0" r="0" b="0"/>
                <wp:wrapNone/>
                <wp:docPr id="193" name="组合"/>
                <wp:cNvGraphicFramePr/>
                <a:graphic xmlns:a="http://schemas.openxmlformats.org/drawingml/2006/main">
                  <a:graphicData uri="http://schemas.microsoft.com/office/word/2010/wordprocessingGroup">
                    <wpg:wgp>
                      <wpg:cNvGrpSpPr/>
                      <wpg:grpSpPr>
                        <a:xfrm rot="0">
                          <a:off x="0" y="0"/>
                          <a:ext cx="3363594" cy="558163"/>
                          <a:chOff x="0" y="0"/>
                          <a:chExt cx="3363594" cy="558163"/>
                        </a:xfrm>
                        <a:solidFill>
                          <a:srgbClr val="FFFFFF"/>
                        </a:solidFill>
                      </wpg:grpSpPr>
                      <wps:wsp>
                        <wps:cNvPr id="195" name="矩形 195"/>
                        <wps:cNvSpPr/>
                        <wps:spPr>
                          <a:xfrm>
                            <a:off x="0" y="0"/>
                            <a:ext cx="3363594" cy="469128"/>
                          </a:xfrm>
                          <a:prstGeom prst="rect">
                            <a:avLst/>
                          </a:prstGeom>
                          <a:solidFill>
                            <a:srgbClr val="D9D9D9"/>
                          </a:solidFill>
                          <a:ln w="9525" cap="flat" cmpd="sng">
                            <a:noFill/>
                            <a:prstDash val="solid"/>
                            <a:round/>
                          </a:ln>
                        </wps:spPr>
                        <wps:bodyPr vert="horz" wrap="square" lIns="91440" tIns="45720" rIns="91440" bIns="45720" anchor="ctr" anchorCtr="0" upright="1">
                          <a:noAutofit/>
                        </wps:bodyPr>
                      </wps:wsp>
                      <wps:wsp>
                        <wps:cNvPr id="196" name="矩形 196"/>
                        <wps:cNvSpPr/>
                        <wps:spPr>
                          <a:xfrm>
                            <a:off x="10233" y="109796"/>
                            <a:ext cx="3276218" cy="448367"/>
                          </a:xfrm>
                          <a:prstGeom prst="rect">
                            <a:avLst/>
                          </a:prstGeom>
                          <a:solidFill>
                            <a:srgbClr val="AD002D"/>
                          </a:solidFill>
                          <a:ln w="38100" cap="flat" cmpd="dbl">
                            <a:solidFill>
                              <a:srgbClr val="B0761F"/>
                            </a:solidFill>
                            <a:prstDash val="solid"/>
                            <a:round/>
                          </a:ln>
                        </wps:spPr>
                        <wps:txbx>
                          <w:txbxContent>
                            <w:p w14:paraId="5B4CFD85">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14:paraId="6230024F">
                              <w:pPr>
                                <w:jc w:val="center"/>
                              </w:pPr>
                            </w:p>
                          </w:txbxContent>
                        </wps:txbx>
                        <wps:bodyPr vert="horz" wrap="square" lIns="91440" tIns="45720" rIns="91440" bIns="45720" anchor="ctr" anchorCtr="0" upright="0">
                          <a:noAutofit/>
                        </wps:bodyPr>
                      </wps:wsp>
                    </wpg:wgp>
                  </a:graphicData>
                </a:graphic>
              </wp:anchor>
            </w:drawing>
          </mc:Choice>
          <mc:Fallback>
            <w:pict>
              <v:group id="组合" o:spid="_x0000_s1026" o:spt="203" style="position:absolute;left:0pt;margin-left:-81pt;margin-top:39.65pt;height:43.95pt;width:264.85pt;mso-position-vertical-relative:page;z-index:251659264;mso-width-relative:page;mso-height-relative:page;" coordsize="3363594,558163" o:gfxdata="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">
                <o:lock v:ext="edit" aspectratio="f"/>
                <v:rect id="_x0000_s1026" o:spid="_x0000_s1026" o:spt="1" style="position:absolute;left:0;top:0;height:469128;width:3363594;v-text-anchor:middle;" fillcolor="#D9D9D9" filled="t" stroked="f" coordsize="21600,21600" o:gfxdata="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GIB0DS/&#10;AAAA3AAAAA8AAAAAAAAAAQAgAAAAIgAAAGRycy9kb3ducmV2LnhtbFBLAQIUABQAAAAIAIdO4kAz&#10;LwWeOwAAADkAAAAQAAAAAAAAAAEAIAAAAA4BAABkcnMvc2hhcGV4bWwueG1sUEsFBgAAAAAGAAYA&#10;WwEAALgDAAAAAA==&#10;">
                  <v:fill on="t" focussize="0,0"/>
                  <v:stroke on="f" joinstyle="round"/>
                  <v:imagedata o:title=""/>
                  <o:lock v:ext="edit" aspectratio="f"/>
                </v:rect>
                <v:rect id="_x0000_s1026" o:spid="_x0000_s1026" o:spt="1" style="position:absolute;left:10233;top:109796;height:448367;width:3276218;v-text-anchor:middle;" fillcolor="#AD002D" filled="t" stroked="t" coordsize="21600,21600" o:gfxdata="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gRN1DvQAA&#10;ANwAAAAPAAAAAAAAAAEAIAAAACIAAABkcnMvZG93bnJldi54bWxQSwECFAAUAAAACACHTuJAMy8F&#10;njsAAAA5AAAAEAAAAAAAAAABACAAAAAMAQAAZHJzL3NoYXBleG1sLnhtbFBLBQYAAAAABgAGAFsB&#10;AAC2AwAAAAA=&#10;">
                  <v:fill on="t" focussize="0,0"/>
                  <v:stroke weight="3pt" color="#B0761F" linestyle="thinThin" joinstyle="round"/>
                  <v:imagedata o:title=""/>
                  <o:lock v:ext="edit" aspectratio="f"/>
                  <v:textbox>
                    <w:txbxContent>
                      <w:p w14:paraId="5B4CFD85">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14:paraId="6230024F">
                        <w:pPr>
                          <w:jc w:val="center"/>
                        </w:pPr>
                      </w:p>
                    </w:txbxContent>
                  </v:textbox>
                </v:rect>
                <w10:anchorlock/>
              </v:group>
            </w:pict>
          </mc:Fallback>
        </mc:AlternateContent>
      </w:r>
      <w:r>
        <w:rPr>
          <w:rFonts w:hint="eastAsia" w:ascii="仿宋_GB2312" w:eastAsia="仿宋_GB2312"/>
          <w:color w:val="000000"/>
          <w:kern w:val="0"/>
          <w:sz w:val="32"/>
          <w:szCs w:val="32"/>
        </w:rPr>
        <w:t>待费反映单位按规定开支的各类公务接待（含外宾接待）支出。</w:t>
      </w:r>
    </w:p>
    <w:p w14:paraId="278C862B">
      <w:pPr>
        <w:widowControl/>
        <w:spacing w:after="0" w:line="560" w:lineRule="exact"/>
        <w:ind w:firstLine="643" w:firstLineChars="200"/>
        <w:rPr>
          <w:rFonts w:ascii="仿宋_GB2312" w:eastAsia="仿宋_GB2312"/>
          <w:color w:val="000000"/>
          <w:kern w:val="0"/>
          <w:sz w:val="32"/>
          <w:szCs w:val="32"/>
        </w:rPr>
      </w:pPr>
      <w:r>
        <w:rPr>
          <w:rFonts w:hint="eastAsia" w:ascii="仿宋_GB2312" w:eastAsia="仿宋_GB2312"/>
          <w:b/>
          <w:bCs/>
          <w:color w:val="000000"/>
          <w:kern w:val="0"/>
          <w:sz w:val="32"/>
          <w:szCs w:val="32"/>
        </w:rPr>
        <w:t>（十三）其</w:t>
      </w:r>
      <w:r>
        <w:rPr>
          <w:rFonts w:hint="eastAsia" w:ascii="仿宋_GB2312" w:eastAsia="仿宋_GB2312"/>
          <w:b/>
          <w:bCs/>
          <w:color w:val="000000"/>
          <w:kern w:val="0"/>
          <w:sz w:val="32"/>
          <w:szCs w:val="32"/>
        </w:rPr>
        <mc:AlternateContent>
          <mc:Choice Requires="wpg">
            <w:drawing>
              <wp:anchor distT="0" distB="0" distL="90805" distR="90805" simplePos="0" relativeHeight="251659264" behindDoc="0" locked="1" layoutInCell="1" allowOverlap="1">
                <wp:simplePos x="0" y="0"/>
                <wp:positionH relativeFrom="column">
                  <wp:posOffset>-1028700</wp:posOffset>
                </wp:positionH>
                <wp:positionV relativeFrom="page">
                  <wp:posOffset>503555</wp:posOffset>
                </wp:positionV>
                <wp:extent cx="3363595" cy="558165"/>
                <wp:effectExtent l="0" t="0" r="0" b="0"/>
                <wp:wrapNone/>
                <wp:docPr id="201" name="组合"/>
                <wp:cNvGraphicFramePr/>
                <a:graphic xmlns:a="http://schemas.openxmlformats.org/drawingml/2006/main">
                  <a:graphicData uri="http://schemas.microsoft.com/office/word/2010/wordprocessingGroup">
                    <wpg:wgp>
                      <wpg:cNvGrpSpPr/>
                      <wpg:grpSpPr>
                        <a:xfrm rot="0">
                          <a:off x="0" y="0"/>
                          <a:ext cx="3363594" cy="558163"/>
                          <a:chOff x="0" y="0"/>
                          <a:chExt cx="3363594" cy="558163"/>
                        </a:xfrm>
                        <a:solidFill>
                          <a:srgbClr val="FFFFFF"/>
                        </a:solidFill>
                      </wpg:grpSpPr>
                      <wps:wsp>
                        <wps:cNvPr id="203" name="矩形 203"/>
                        <wps:cNvSpPr/>
                        <wps:spPr>
                          <a:xfrm>
                            <a:off x="0" y="0"/>
                            <a:ext cx="3363594" cy="469128"/>
                          </a:xfrm>
                          <a:prstGeom prst="rect">
                            <a:avLst/>
                          </a:prstGeom>
                          <a:solidFill>
                            <a:srgbClr val="D9D9D9"/>
                          </a:solidFill>
                          <a:ln w="9525" cap="flat" cmpd="sng">
                            <a:noFill/>
                            <a:prstDash val="solid"/>
                            <a:round/>
                          </a:ln>
                        </wps:spPr>
                        <wps:bodyPr vert="horz" wrap="square" lIns="91440" tIns="45720" rIns="91440" bIns="45720" anchor="ctr" anchorCtr="0" upright="1">
                          <a:noAutofit/>
                        </wps:bodyPr>
                      </wps:wsp>
                      <wps:wsp>
                        <wps:cNvPr id="204" name="矩形 204"/>
                        <wps:cNvSpPr/>
                        <wps:spPr>
                          <a:xfrm>
                            <a:off x="10233" y="109796"/>
                            <a:ext cx="3276218" cy="448367"/>
                          </a:xfrm>
                          <a:prstGeom prst="rect">
                            <a:avLst/>
                          </a:prstGeom>
                          <a:solidFill>
                            <a:srgbClr val="AD002D"/>
                          </a:solidFill>
                          <a:ln w="38100" cap="flat" cmpd="dbl">
                            <a:solidFill>
                              <a:srgbClr val="B0761F"/>
                            </a:solidFill>
                            <a:prstDash val="solid"/>
                            <a:round/>
                          </a:ln>
                        </wps:spPr>
                        <wps:txbx>
                          <w:txbxContent>
                            <w:p w14:paraId="681A7A5C">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14:paraId="32EEFBE5">
                              <w:pPr>
                                <w:jc w:val="center"/>
                              </w:pPr>
                            </w:p>
                          </w:txbxContent>
                        </wps:txbx>
                        <wps:bodyPr vert="horz" wrap="square" lIns="91440" tIns="45720" rIns="91440" bIns="45720" anchor="ctr" anchorCtr="0" upright="0">
                          <a:noAutofit/>
                        </wps:bodyPr>
                      </wps:wsp>
                    </wpg:wgp>
                  </a:graphicData>
                </a:graphic>
              </wp:anchor>
            </w:drawing>
          </mc:Choice>
          <mc:Fallback>
            <w:pict>
              <v:group id="组合" o:spid="_x0000_s1026" o:spt="203" style="position:absolute;left:0pt;margin-left:-81pt;margin-top:39.65pt;height:43.95pt;width:264.85pt;mso-position-vertical-relative:page;z-index:251659264;mso-width-relative:page;mso-height-relative:page;" coordsize="3363594,558163" o:gfxdata="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">
                <o:lock v:ext="edit" aspectratio="f"/>
                <v:rect id="_x0000_s1026" o:spid="_x0000_s1026" o:spt="1" style="position:absolute;left:0;top:0;height:469128;width:3363594;v-text-anchor:middle;" fillcolor="#D9D9D9" filled="t" stroked="f" coordsize="21600,21600" o:gfxdata="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xixkgvQAA&#10;ANwAAAAPAAAAAAAAAAEAIAAAACIAAABkcnMvZG93bnJldi54bWxQSwECFAAUAAAACACHTuJAMy8F&#10;njsAAAA5AAAAEAAAAAAAAAABACAAAAAMAQAAZHJzL3NoYXBleG1sLnhtbFBLBQYAAAAABgAGAFsB&#10;AAC2AwAAAAA=&#10;">
                  <v:fill on="t" focussize="0,0"/>
                  <v:stroke on="f" joinstyle="round"/>
                  <v:imagedata o:title=""/>
                  <o:lock v:ext="edit" aspectratio="f"/>
                </v:rect>
                <v:rect id="_x0000_s1026" o:spid="_x0000_s1026" o:spt="1" style="position:absolute;left:10233;top:109796;height:448367;width:3276218;v-text-anchor:middle;" fillcolor="#AD002D" filled="t" stroked="t" coordsize="21600,21600" o:gfxdata="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M9RJUvQAA&#10;ANwAAAAPAAAAAAAAAAEAIAAAACIAAABkcnMvZG93bnJldi54bWxQSwECFAAUAAAACACHTuJAMy8F&#10;njsAAAA5AAAAEAAAAAAAAAABACAAAAAMAQAAZHJzL3NoYXBleG1sLnhtbFBLBQYAAAAABgAGAFsB&#10;AAC2AwAAAAA=&#10;">
                  <v:fill on="t" focussize="0,0"/>
                  <v:stroke weight="3pt" color="#B0761F" linestyle="thinThin" joinstyle="round"/>
                  <v:imagedata o:title=""/>
                  <o:lock v:ext="edit" aspectratio="f"/>
                  <v:textbox>
                    <w:txbxContent>
                      <w:p w14:paraId="681A7A5C">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14:paraId="32EEFBE5">
                        <w:pPr>
                          <w:jc w:val="center"/>
                        </w:pPr>
                      </w:p>
                    </w:txbxContent>
                  </v:textbox>
                </v:rect>
                <w10:anchorlock/>
              </v:group>
            </w:pict>
          </mc:Fallback>
        </mc:AlternateContent>
      </w:r>
      <w:r>
        <w:rPr>
          <w:rFonts w:hint="eastAsia" w:ascii="仿宋_GB2312" w:eastAsia="仿宋_GB2312"/>
          <w:b/>
          <w:bCs/>
          <w:color w:val="000000"/>
          <w:kern w:val="0"/>
          <w:sz w:val="32"/>
          <w:szCs w:val="32"/>
        </w:rPr>
        <w:t>他交通费用：</w:t>
      </w:r>
      <w:r>
        <w:rPr>
          <w:rFonts w:hint="eastAsia" w:ascii="仿宋_GB2312" w:eastAsia="仿宋_GB2312"/>
          <w:color w:val="000000"/>
          <w:kern w:val="0"/>
          <w:sz w:val="32"/>
          <w:szCs w:val="32"/>
        </w:rPr>
        <w:t>填列单位除公务用车运行维护费以外的其他交通费用。如公务交通补贴、租车费用、出租车费用、飞机、船舶等的燃料费、维修费、保险费等。</w:t>
      </w:r>
    </w:p>
    <w:p w14:paraId="4AB9A886">
      <w:pPr>
        <w:widowControl/>
        <w:spacing w:after="0" w:line="560" w:lineRule="exact"/>
        <w:ind w:firstLine="643" w:firstLineChars="200"/>
        <w:rPr>
          <w:rFonts w:ascii="仿宋_GB2312" w:eastAsia="仿宋_GB2312"/>
          <w:color w:val="000000"/>
          <w:kern w:val="0"/>
          <w:sz w:val="32"/>
          <w:szCs w:val="32"/>
        </w:rPr>
      </w:pPr>
      <w:r>
        <w:rPr>
          <w:rFonts w:hint="eastAsia" w:ascii="仿宋_GB2312" w:eastAsia="仿宋_GB2312"/>
          <w:b/>
          <w:bCs/>
          <w:color w:val="000000"/>
          <w:kern w:val="0"/>
          <w:sz w:val="32"/>
          <w:szCs w:val="32"/>
        </w:rPr>
        <w:t>（十四）公务用车购置：</w:t>
      </w:r>
      <w:r>
        <w:rPr>
          <w:rFonts w:hint="eastAsia" w:ascii="仿宋_GB2312" w:eastAsia="仿宋_GB2312"/>
          <w:color w:val="000000"/>
          <w:kern w:val="0"/>
          <w:sz w:val="32"/>
          <w:szCs w:val="32"/>
        </w:rPr>
        <w:t>填列单位公务用车购置支出（含车辆购置税、牌照费）。</w:t>
      </w:r>
    </w:p>
    <w:p w14:paraId="7EA1E315">
      <w:pPr>
        <w:widowControl/>
        <w:spacing w:after="0" w:line="560" w:lineRule="exact"/>
        <w:ind w:firstLine="643" w:firstLineChars="200"/>
        <w:rPr>
          <w:rFonts w:ascii="仿宋_GB2312" w:eastAsia="仿宋_GB2312"/>
          <w:color w:val="000000"/>
          <w:kern w:val="0"/>
          <w:sz w:val="32"/>
          <w:szCs w:val="32"/>
        </w:rPr>
      </w:pPr>
      <w:r>
        <w:rPr>
          <w:rFonts w:hint="eastAsia" w:ascii="仿宋_GB2312" w:eastAsia="仿宋_GB2312"/>
          <w:b/>
          <w:bCs/>
          <w:color w:val="000000"/>
          <w:kern w:val="0"/>
          <w:sz w:val="32"/>
          <w:szCs w:val="32"/>
        </w:rPr>
        <w:t>（十五）其他交通工具购置：</w:t>
      </w:r>
      <w:r>
        <w:rPr>
          <w:rFonts w:hint="eastAsia" w:ascii="仿宋_GB2312" w:eastAsia="仿宋_GB2312"/>
          <w:color w:val="000000"/>
          <w:kern w:val="0"/>
          <w:sz w:val="32"/>
          <w:szCs w:val="32"/>
        </w:rPr>
        <w:t>填列单位除公务用车外的其他各类交通工具（如船舶、飞机）购置支出（含车辆购置税、牌照费）。</w:t>
      </w:r>
    </w:p>
    <w:p w14:paraId="44DE416B">
      <w:pPr>
        <w:widowControl/>
        <w:spacing w:after="0" w:line="560" w:lineRule="exact"/>
        <w:ind w:firstLine="643" w:firstLineChars="200"/>
        <w:rPr>
          <w:rFonts w:ascii="仿宋_GB2312" w:eastAsia="仿宋_GB2312"/>
          <w:color w:val="000000"/>
          <w:kern w:val="0"/>
          <w:sz w:val="32"/>
          <w:szCs w:val="32"/>
        </w:rPr>
      </w:pPr>
      <w:r>
        <w:rPr>
          <w:rFonts w:hint="eastAsia" w:ascii="仿宋_GB2312" w:eastAsia="仿宋_GB2312"/>
          <w:b/>
          <w:bCs/>
          <w:color w:val="000000"/>
          <w:kern w:val="0"/>
          <w:sz w:val="32"/>
          <w:szCs w:val="32"/>
        </w:rPr>
        <w:t>（十六）机关运行经费：</w:t>
      </w:r>
      <w:r>
        <w:rPr>
          <w:rFonts w:hint="eastAsia" w:ascii="仿宋_GB2312" w:eastAsia="仿宋_GB2312"/>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1D115228">
      <w:pPr>
        <w:widowControl/>
        <w:spacing w:after="0" w:line="560" w:lineRule="exact"/>
        <w:ind w:firstLine="643" w:firstLineChars="200"/>
        <w:rPr>
          <w:rFonts w:ascii="仿宋_GB2312" w:eastAsia="仿宋_GB2312" w:cs="ArialUnicodeMS"/>
          <w:kern w:val="0"/>
          <w:sz w:val="32"/>
          <w:szCs w:val="32"/>
        </w:rPr>
        <w:sectPr>
          <w:pgSz w:w="11906" w:h="16838"/>
          <w:pgMar w:top="2098" w:right="1474" w:bottom="1985" w:left="1588" w:header="851" w:footer="992" w:gutter="0"/>
          <w:cols w:space="720" w:num="1"/>
          <w:docGrid w:type="lines" w:linePitch="312" w:charSpace="0"/>
        </w:sectPr>
      </w:pPr>
      <w:r>
        <w:rPr>
          <w:rFonts w:hint="eastAsia" w:ascii="仿宋_GB2312" w:eastAsia="仿宋_GB2312"/>
          <w:b/>
          <w:bCs/>
          <w:color w:val="000000"/>
          <w:kern w:val="0"/>
          <w:sz w:val="32"/>
          <w:szCs w:val="32"/>
        </w:rPr>
        <w:t>（十七）经费形式:</w:t>
      </w:r>
      <w:r>
        <w:rPr>
          <w:rFonts w:hint="eastAsia" w:ascii="仿宋_GB2312" w:eastAsia="仿宋_GB2312"/>
          <w:color w:val="000000"/>
          <w:kern w:val="0"/>
          <w:sz w:val="32"/>
          <w:szCs w:val="32"/>
        </w:rPr>
        <w:t>按照经费来源，</w:t>
      </w:r>
      <w:r>
        <w:rPr>
          <w:rFonts w:hint="eastAsia" w:ascii="仿宋_GB2312" w:eastAsia="仿宋_GB2312" w:cs="ArialUnicodeMS"/>
          <w:kern w:val="0"/>
          <w:sz w:val="32"/>
          <w:szCs w:val="32"/>
        </w:rPr>
        <w:t>可分为财政拨款、财政性资金基本保证、财政性资金定额或定项补助、财政性资金零补助四类。</w:t>
      </w:r>
    </w:p>
    <w:p w14:paraId="60400996">
      <w:pPr>
        <w:widowControl/>
        <w:spacing w:after="0" w:line="560" w:lineRule="exact"/>
        <w:ind w:firstLine="640" w:firstLineChars="200"/>
        <w:rPr>
          <w:rFonts w:ascii="仿宋_GB2312" w:eastAsia="仿宋_GB2312" w:cs="ArialUnicodeMS"/>
          <w:kern w:val="0"/>
          <w:sz w:val="32"/>
          <w:szCs w:val="32"/>
        </w:rPr>
      </w:pPr>
      <w:r>
        <w:rPr>
          <w:rFonts w:ascii="仿宋_GB2312" w:eastAsia="仿宋_GB2312" w:cs="ArialUnicodeMS"/>
          <w:kern w:val="0"/>
          <w:sz w:val="32"/>
          <w:szCs w:val="32"/>
        </w:rPr>
        <w:drawing>
          <wp:anchor distT="0" distB="0" distL="114300" distR="114300" simplePos="0" relativeHeight="251659264" behindDoc="1" locked="0" layoutInCell="1" allowOverlap="1">
            <wp:simplePos x="0" y="0"/>
            <wp:positionH relativeFrom="column">
              <wp:posOffset>-990600</wp:posOffset>
            </wp:positionH>
            <wp:positionV relativeFrom="paragraph">
              <wp:posOffset>-1355090</wp:posOffset>
            </wp:positionV>
            <wp:extent cx="7590155" cy="10735945"/>
            <wp:effectExtent l="0" t="0" r="0" b="0"/>
            <wp:wrapNone/>
            <wp:docPr id="209"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 name="图片 101" descr="3"/>
                    <pic:cNvPicPr>
                      <a:picLocks noChangeAspect="1"/>
                    </pic:cNvPicPr>
                  </pic:nvPicPr>
                  <pic:blipFill>
                    <a:blip r:embed="rId13"/>
                    <a:stretch>
                      <a:fillRect/>
                    </a:stretch>
                  </pic:blipFill>
                  <pic:spPr>
                    <a:xfrm>
                      <a:off x="0" y="0"/>
                      <a:ext cx="7590154" cy="10735944"/>
                    </a:xfrm>
                    <a:prstGeom prst="rect">
                      <a:avLst/>
                    </a:prstGeom>
                    <a:noFill/>
                    <a:ln w="9525" cap="flat" cmpd="sng">
                      <a:noFill/>
                      <a:prstDash val="solid"/>
                      <a:miter/>
                    </a:ln>
                  </pic:spPr>
                </pic:pic>
              </a:graphicData>
            </a:graphic>
          </wp:anchor>
        </w:drawing>
      </w:r>
    </w:p>
    <w:sectPr>
      <w:pgSz w:w="11906" w:h="16838"/>
      <w:pgMar w:top="2098" w:right="1474" w:bottom="1985" w:left="1588" w:header="851" w:footer="992" w:gutter="0"/>
      <w:cols w:space="720"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ArialUnicodeMS">
    <w:altName w:val="Malgun Gothic"/>
    <w:panose1 w:val="00000000000000000000"/>
    <w:charset w:val="81"/>
    <w:family w:val="auto"/>
    <w:pitch w:val="default"/>
    <w:sig w:usb0="00000000" w:usb1="00000000" w:usb2="00000010" w:usb3="00000000" w:csb0="00080001" w:csb1="00000000"/>
  </w:font>
  <w:font w:name="Malgun Gothic">
    <w:panose1 w:val="020B0503020000020004"/>
    <w:charset w:val="81"/>
    <w:family w:val="auto"/>
    <w:pitch w:val="default"/>
    <w:sig w:usb0="9000002F" w:usb1="29D77CFB" w:usb2="00000012" w:usb3="00000000" w:csb0="00080001" w:csb1="00000000"/>
  </w:font>
  <w:font w:name="MS-UIGothic,Bold">
    <w:altName w:val="Malgun Gothic"/>
    <w:panose1 w:val="00000000000000000000"/>
    <w:charset w:val="81"/>
    <w:family w:val="auto"/>
    <w:pitch w:val="default"/>
    <w:sig w:usb0="00000000" w:usb1="00000000" w:usb2="00000010" w:usb3="00000000" w:csb0="00080000"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480" w:lineRule="auto"/>
      </w:pPr>
      <w:r>
        <w:separator/>
      </w:r>
    </w:p>
  </w:footnote>
  <w:footnote w:type="continuationSeparator" w:id="1">
    <w:p>
      <w:pPr>
        <w:spacing w:before="0" w:after="0" w:line="48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9"/>
    <w:multiLevelType w:val="singleLevel"/>
    <w:tmpl w:val="00000009"/>
    <w:lvl w:ilvl="0" w:tentative="0">
      <w:start w:val="1"/>
      <w:numFmt w:val="chineseCounting"/>
      <w:suff w:val="nothing"/>
      <w:lvlText w:val="（%1）"/>
      <w:lvlJc w:val="left"/>
      <w:pPr>
        <w:ind w:left="0" w:firstLine="0"/>
      </w:pPr>
    </w:lvl>
  </w:abstractNum>
  <w:abstractNum w:abstractNumId="1">
    <w:nsid w:val="45DB9A87"/>
    <w:multiLevelType w:val="singleLevel"/>
    <w:tmpl w:val="45DB9A87"/>
    <w:lvl w:ilvl="0" w:tentative="0">
      <w:start w:val="3"/>
      <w:numFmt w:val="chineseCounting"/>
      <w:suff w:val="nothing"/>
      <w:lvlText w:val="（%1）"/>
      <w:lvlJc w:val="left"/>
      <w:pPr>
        <w:ind w:left="0" w:firstLine="0"/>
      </w:pPr>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9"/>
  <w:bordersDoNotSurroundHeader w:val="1"/>
  <w:bordersDoNotSurroundFooter w:val="1"/>
  <w:documentProtection w:edit="readOnly" w:enforcement="0"/>
  <w:defaultTabStop w:val="420"/>
  <w:drawingGridHorizontalSpacing w:val="105"/>
  <w:drawingGridVerticalSpacing w:val="156"/>
  <w:displayHorizontalDrawingGridEvery w:val="0"/>
  <w:displayVerticalDrawingGridEvery w:val="1"/>
  <w:noPunctuationKerning w:val="1"/>
  <w:characterSpacingControl w:val="compressPunctuation"/>
  <w:footnotePr>
    <w:footnote w:id="0"/>
    <w:footnote w:id="1"/>
  </w:footnotePr>
  <w:endnotePr>
    <w:endnote w:id="0"/>
    <w:endnote w:id="1"/>
  </w:endnotePr>
  <w:compat>
    <w:spaceForUL/>
    <w:balanceSingleByteDoubleByteWidth/>
    <w:ulTrailSpace/>
    <w:doNotExpandShiftReturn/>
    <w:adjustLineHeightInTable/>
    <w:useFELayout/>
    <w:doNotUseIndentAsNumberingTabStop/>
    <w:useAltKinsokuLineBreakRules/>
    <w:compatSetting w:name="compatibilityMode" w:uri="http://schemas.microsoft.com/office/word" w:val="14"/>
  </w:compat>
  <w:docVars>
    <w:docVar w:name="commondata" w:val="eyJoZGlkIjoiYzEyNmRhZDU3N2I3MmUwZWY3MzkwMjhmYjE0ODk5YzMifQ=="/>
  </w:docVars>
  <w:rsids>
    <w:rsidRoot w:val="00000000"/>
    <w:rsid w:val="1BAC1BBB"/>
    <w:rsid w:val="43671FD1"/>
    <w:rsid w:val="4EDB589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qFormat/>
    <w:uiPriority w:val="0"/>
    <w:pPr>
      <w:keepNext/>
      <w:keepLines/>
      <w:widowControl w:val="0"/>
      <w:spacing w:before="340" w:after="330" w:line="578" w:lineRule="auto"/>
      <w:outlineLvl w:val="0"/>
    </w:pPr>
    <w:rPr>
      <w:b/>
      <w:bCs/>
      <w:kern w:val="44"/>
      <w:sz w:val="44"/>
      <w:szCs w:val="44"/>
    </w:rPr>
  </w:style>
  <w:style w:type="paragraph" w:styleId="3">
    <w:name w:val="heading 2"/>
    <w:basedOn w:val="1"/>
    <w:next w:val="1"/>
    <w:qFormat/>
    <w:uiPriority w:val="0"/>
    <w:pPr>
      <w:keepNext/>
      <w:keepLines/>
      <w:widowControl w:val="0"/>
      <w:spacing w:before="260" w:after="260" w:line="415" w:lineRule="auto"/>
      <w:outlineLvl w:val="1"/>
    </w:pPr>
    <w:rPr>
      <w:rFonts w:ascii="Calibri" w:hAnsi="Calibri" w:eastAsia="宋体" w:cs="Arial"/>
      <w:b/>
      <w:bCs/>
      <w:sz w:val="32"/>
      <w:szCs w:val="32"/>
    </w:rPr>
  </w:style>
  <w:style w:type="paragraph" w:styleId="4">
    <w:name w:val="heading 3"/>
    <w:basedOn w:val="1"/>
    <w:next w:val="1"/>
    <w:qFormat/>
    <w:uiPriority w:val="0"/>
    <w:pPr>
      <w:keepNext/>
      <w:keepLines/>
      <w:widowControl w:val="0"/>
      <w:spacing w:before="260" w:after="260" w:line="415" w:lineRule="auto"/>
      <w:outlineLvl w:val="2"/>
    </w:pPr>
    <w:rPr>
      <w:b/>
      <w:bCs/>
      <w:sz w:val="32"/>
      <w:szCs w:val="32"/>
    </w:rPr>
  </w:style>
  <w:style w:type="paragraph" w:styleId="5">
    <w:name w:val="heading 4"/>
    <w:basedOn w:val="1"/>
    <w:next w:val="1"/>
    <w:qFormat/>
    <w:uiPriority w:val="0"/>
    <w:pPr>
      <w:keepNext/>
      <w:keepLines/>
      <w:widowControl w:val="0"/>
      <w:spacing w:before="280" w:after="290" w:line="377" w:lineRule="auto"/>
      <w:outlineLvl w:val="3"/>
    </w:pPr>
    <w:rPr>
      <w:rFonts w:ascii="Calibri" w:hAnsi="Calibri" w:eastAsia="宋体" w:cs="Arial"/>
      <w:b/>
      <w:bCs/>
      <w:sz w:val="28"/>
      <w:szCs w:val="28"/>
    </w:rPr>
  </w:style>
  <w:style w:type="character" w:default="1" w:styleId="13">
    <w:name w:val="Default Paragraph Font"/>
    <w:qFormat/>
    <w:uiPriority w:val="0"/>
  </w:style>
  <w:style w:type="table" w:default="1" w:styleId="12">
    <w:name w:val="Normal Table"/>
    <w:semiHidden/>
    <w:qFormat/>
    <w:uiPriority w:val="0"/>
    <w:tblPr>
      <w:tblCellMar>
        <w:top w:w="0" w:type="dxa"/>
        <w:left w:w="108" w:type="dxa"/>
        <w:bottom w:w="0" w:type="dxa"/>
        <w:right w:w="108" w:type="dxa"/>
      </w:tblCellMar>
    </w:tblPr>
  </w:style>
  <w:style w:type="paragraph" w:styleId="6">
    <w:name w:val="Date"/>
    <w:basedOn w:val="1"/>
    <w:next w:val="1"/>
    <w:qFormat/>
    <w:uiPriority w:val="0"/>
    <w:pPr>
      <w:ind w:left="2500" w:leftChars="2500"/>
    </w:pPr>
  </w:style>
  <w:style w:type="paragraph" w:styleId="7">
    <w:name w:val="Balloon Text"/>
    <w:basedOn w:val="1"/>
    <w:qFormat/>
    <w:uiPriority w:val="0"/>
    <w:rPr>
      <w:sz w:val="18"/>
      <w:szCs w:val="18"/>
    </w:rPr>
  </w:style>
  <w:style w:type="paragraph" w:styleId="8">
    <w:name w:val="footer"/>
    <w:basedOn w:val="1"/>
    <w:qFormat/>
    <w:uiPriority w:val="0"/>
    <w:pPr>
      <w:tabs>
        <w:tab w:val="center" w:pos="4153"/>
        <w:tab w:val="right" w:pos="8306"/>
      </w:tabs>
      <w:snapToGrid w:val="0"/>
      <w:jc w:val="left"/>
    </w:pPr>
    <w:rPr>
      <w:rFonts w:ascii="Cambria" w:hAnsi="Cambria" w:eastAsia="黑体" w:cs="Times New Roman"/>
      <w:sz w:val="18"/>
      <w:szCs w:val="18"/>
    </w:rPr>
  </w:style>
  <w:style w:type="paragraph" w:styleId="9">
    <w:name w:val="header"/>
    <w:basedOn w:val="1"/>
    <w:qFormat/>
    <w:uiPriority w:val="0"/>
    <w:pPr>
      <w:pBdr>
        <w:bottom w:val="single" w:color="auto" w:sz="6" w:space="1"/>
      </w:pBdr>
      <w:tabs>
        <w:tab w:val="center" w:pos="4153"/>
        <w:tab w:val="right" w:pos="8306"/>
      </w:tabs>
      <w:snapToGrid w:val="0"/>
      <w:jc w:val="center"/>
    </w:pPr>
    <w:rPr>
      <w:rFonts w:ascii="Cambria" w:hAnsi="Cambria" w:eastAsia="黑体" w:cs="Times New Roman"/>
      <w:sz w:val="18"/>
      <w:szCs w:val="18"/>
    </w:rPr>
  </w:style>
  <w:style w:type="paragraph" w:styleId="10">
    <w:name w:val="Subtitle"/>
    <w:basedOn w:val="1"/>
    <w:next w:val="1"/>
    <w:qFormat/>
    <w:uiPriority w:val="0"/>
    <w:pPr>
      <w:widowControl/>
      <w:spacing w:after="200" w:line="276" w:lineRule="auto"/>
      <w:jc w:val="left"/>
    </w:pPr>
    <w:rPr>
      <w:rFonts w:ascii="Calibri" w:hAnsi="Calibri" w:eastAsia="宋体" w:cs="Arial"/>
      <w:i/>
      <w:iCs/>
      <w:color w:val="F0A22E"/>
      <w:spacing w:val="15"/>
      <w:kern w:val="0"/>
      <w:sz w:val="24"/>
    </w:rPr>
  </w:style>
  <w:style w:type="paragraph" w:styleId="11">
    <w:name w:val="Title"/>
    <w:basedOn w:val="1"/>
    <w:next w:val="1"/>
    <w:qFormat/>
    <w:uiPriority w:val="0"/>
    <w:pPr>
      <w:widowControl/>
      <w:pBdr>
        <w:bottom w:val="single" w:color="F0A22E" w:sz="8" w:space="4"/>
      </w:pBdr>
      <w:spacing w:after="300"/>
      <w:contextualSpacing/>
      <w:jc w:val="left"/>
    </w:pPr>
    <w:rPr>
      <w:rFonts w:ascii="Calibri" w:hAnsi="Calibri" w:eastAsia="宋体" w:cs="Arial"/>
      <w:color w:val="3B2C24"/>
      <w:spacing w:val="5"/>
      <w:kern w:val="28"/>
      <w:sz w:val="52"/>
      <w:szCs w:val="52"/>
    </w:rPr>
  </w:style>
  <w:style w:type="paragraph" w:customStyle="1" w:styleId="14">
    <w:name w:val="No Spacing"/>
    <w:qFormat/>
    <w:uiPriority w:val="0"/>
    <w:pPr>
      <w:spacing w:after="160" w:line="480" w:lineRule="auto"/>
    </w:pPr>
    <w:rPr>
      <w:rFonts w:ascii="Cambria" w:hAnsi="Cambria" w:eastAsia="黑体" w:cs="Times New Roman"/>
      <w:sz w:val="22"/>
      <w:szCs w:val="22"/>
      <w:lang w:val="en-US" w:eastAsia="zh-CN" w:bidi="ar-SA"/>
    </w:rPr>
  </w:style>
  <w:style w:type="character" w:customStyle="1" w:styleId="15">
    <w:name w:val="Style1"/>
    <w:basedOn w:val="13"/>
    <w:qFormat/>
    <w:uiPriority w:val="0"/>
    <w:rPr>
      <w:rFonts w:ascii="Cambria" w:hAnsi="Cambria" w:eastAsia="黑体" w:cs="Times New Roman"/>
      <w:sz w:val="22"/>
      <w:szCs w:val="22"/>
      <w:lang w:eastAsia="zh-CN"/>
    </w:rPr>
  </w:style>
  <w:style w:type="character" w:customStyle="1" w:styleId="16">
    <w:name w:val="Style2"/>
    <w:basedOn w:val="13"/>
    <w:qFormat/>
    <w:uiPriority w:val="0"/>
    <w:rPr>
      <w:rFonts w:ascii="Cambria" w:hAnsi="Cambria" w:eastAsia="黑体" w:cs="Times New Roman"/>
      <w:sz w:val="22"/>
      <w:szCs w:val="22"/>
      <w:lang w:eastAsia="zh-CN"/>
    </w:rPr>
  </w:style>
  <w:style w:type="character" w:customStyle="1" w:styleId="17">
    <w:name w:val="Style3"/>
    <w:basedOn w:val="13"/>
    <w:qFormat/>
    <w:uiPriority w:val="0"/>
    <w:rPr>
      <w:rFonts w:ascii="Cambria" w:hAnsi="Cambria" w:eastAsia="黑体" w:cs="Times New Roman"/>
      <w:szCs w:val="22"/>
      <w:lang w:eastAsia="zh-CN"/>
    </w:rPr>
  </w:style>
  <w:style w:type="character" w:customStyle="1" w:styleId="18">
    <w:name w:val="Style4"/>
    <w:basedOn w:val="13"/>
    <w:qFormat/>
    <w:uiPriority w:val="0"/>
    <w:rPr>
      <w:rFonts w:ascii="Cambria" w:hAnsi="Cambria" w:eastAsia="黑体" w:cs="Times New Roman"/>
      <w:szCs w:val="22"/>
      <w:lang w:eastAsia="zh-CN"/>
    </w:rPr>
  </w:style>
  <w:style w:type="character" w:customStyle="1" w:styleId="19">
    <w:name w:val="Style5"/>
    <w:basedOn w:val="13"/>
    <w:qFormat/>
    <w:uiPriority w:val="0"/>
    <w:rPr>
      <w:rFonts w:ascii="Cambria" w:hAnsi="Cambria" w:eastAsia="黑体" w:cs="Times New Roman"/>
      <w:sz w:val="22"/>
      <w:szCs w:val="22"/>
      <w:lang w:eastAsia="zh-CN"/>
    </w:rPr>
  </w:style>
  <w:style w:type="paragraph" w:customStyle="1" w:styleId="20">
    <w:name w:val="List Paragraph"/>
    <w:basedOn w:val="1"/>
    <w:qFormat/>
    <w:uiPriority w:val="0"/>
    <w:pPr>
      <w:ind w:firstLine="200" w:firstLineChars="200"/>
    </w:pPr>
  </w:style>
</w:styles>
</file>

<file path=word/_rels/document.xml.rels><?xml version="1.0" encoding="UTF-8" standalone="yes"?>
<Relationships xmlns="http://schemas.openxmlformats.org/package/2006/relationships"><Relationship Id="rId9" Type="http://schemas.openxmlformats.org/officeDocument/2006/relationships/chart" Target="charts/chart2.xml"/><Relationship Id="rId8" Type="http://schemas.openxmlformats.org/officeDocument/2006/relationships/chart" Target="charts/chart1.xml"/><Relationship Id="rId7" Type="http://schemas.openxmlformats.org/officeDocument/2006/relationships/image" Target="media/image2.jpeg"/><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numbering" Target="numbering.xml"/><Relationship Id="rId14" Type="http://schemas.openxmlformats.org/officeDocument/2006/relationships/customXml" Target="../customXml/item1.xml"/><Relationship Id="rId13" Type="http://schemas.openxmlformats.org/officeDocument/2006/relationships/image" Target="media/image3.jpeg"/><Relationship Id="rId12" Type="http://schemas.openxmlformats.org/officeDocument/2006/relationships/chart" Target="charts/chart5.xml"/><Relationship Id="rId11" Type="http://schemas.openxmlformats.org/officeDocument/2006/relationships/chart" Target="charts/chart4.xml"/><Relationship Id="rId10" Type="http://schemas.openxmlformats.org/officeDocument/2006/relationships/chart" Target="charts/chart3.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Workbook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列1</c:v>
                </c:pt>
              </c:strCache>
            </c:strRef>
          </c:tx>
          <c:spPr>
            <a:solidFill>
              <a:srgbClr val="4F81BD"/>
            </a:solidFill>
          </c:spPr>
          <c:explosion val="0"/>
          <c:dPt>
            <c:idx val="0"/>
            <c:bubble3D val="0"/>
            <c:spPr>
              <a:solidFill>
                <a:srgbClr val="F0A22E"/>
              </a:solidFill>
              <a:ln w="19050">
                <a:solidFill>
                  <a:srgbClr val="FFFFFF"/>
                </a:solidFill>
                <a:prstDash val="solid"/>
              </a:ln>
            </c:spPr>
          </c:dPt>
          <c:dLbls>
            <c:dLbl>
              <c:idx val="0"/>
              <c:layout/>
              <c:tx>
                <c:rich>
                  <a:bodyPr rot="0" spcFirstLastPara="0" vertOverflow="ellipsis" vert="horz" wrap="square" lIns="38100" tIns="19050" rIns="38100" bIns="19050" anchor="ctr" anchorCtr="1"/>
                  <a:lstStyle/>
                  <a:p>
                    <a:pPr>
                      <a:defRPr lang="zh-CN" sz="900" b="0" i="0" u="none" strike="noStrike" kern="1200" baseline="0">
                        <a:solidFill>
                          <a:srgbClr val="404040"/>
                        </a:solidFill>
                        <a:latin typeface="Times New Roman" panose="02020603050405020304"/>
                        <a:ea typeface="宋体" panose="02010600030101010101" charset="-122"/>
                        <a:cs typeface="Arial" panose="020B0604020202020204" pitchFamily="2"/>
                      </a:defRPr>
                    </a:pPr>
                    <a:r>
                      <a:rPr lang="zh-CN" sz="900" b="0" i="0" u="none" strike="noStrike" baseline="0">
                        <a:solidFill>
                          <a:srgbClr val="404040"/>
                        </a:solidFill>
                        <a:latin typeface="Times New Roman" panose="02020603050405020304"/>
                        <a:ea typeface="宋体" panose="02010600030101010101" charset="-122"/>
                        <a:cs typeface="Arial" panose="020B0604020202020204" pitchFamily="2"/>
                      </a:rPr>
                      <a:t>财政收入100%</a:t>
                    </a:r>
                    <a:endParaRPr lang="zh-CN" sz="900" b="0" i="0" u="none" strike="noStrike" baseline="0">
                      <a:solidFill>
                        <a:srgbClr val="404040"/>
                      </a:solidFill>
                      <a:latin typeface="Times New Roman" panose="02020603050405020304"/>
                      <a:ea typeface="宋体" panose="02010600030101010101" charset="-122"/>
                      <a:cs typeface="Arial" panose="020B0604020202020204" pitchFamily="2"/>
                    </a:endParaRPr>
                  </a:p>
                </c:rich>
              </c:tx>
              <c:numFmt formatCode="General" sourceLinked="1"/>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rgbClr val="404040"/>
                      </a:solidFill>
                      <a:latin typeface="Times New Roman" panose="02020603050405020304"/>
                      <a:ea typeface="宋体" panose="02010600030101010101" charset="-122"/>
                      <a:cs typeface="Arial" panose="020B0604020202020204" pitchFamily="2"/>
                    </a:defRPr>
                  </a:pPr>
                </a:p>
              </c:txPr>
              <c:dLblPos val="bestFit"/>
              <c:showLegendKey val="0"/>
              <c:showVal val="1"/>
              <c:showCatName val="0"/>
              <c:showSerName val="0"/>
              <c:showPercent val="0"/>
              <c:showBubbleSize val="0"/>
              <c:extLst>
                <c:ext xmlns:c15="http://schemas.microsoft.com/office/drawing/2012/chart" uri="{CE6537A1-D6FC-4f65-9D91-7224C49458BB}"/>
              </c:extLst>
            </c:dLbl>
            <c:numFmt formatCode="General" sourceLinked="1"/>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rgbClr val="404040"/>
                    </a:solidFill>
                    <a:latin typeface="Times New Roman" panose="02020603050405020304"/>
                    <a:ea typeface="宋体" panose="02010600030101010101" charset="-122"/>
                    <a:cs typeface="Arial" panose="020B0604020202020204" pitchFamily="2"/>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ext>
            </c:extLst>
          </c:dLbls>
          <c:cat>
            <c:strRef>
              <c:f>'Sheet1'!$A$2</c:f>
              <c:strCache>
                <c:ptCount val="1"/>
                <c:pt idx="0">
                  <c:v>图1：收入构成情况</c:v>
                </c:pt>
              </c:strCache>
            </c:strRef>
          </c:cat>
          <c:val>
            <c:numRef>
              <c:f>Sheet1!$B$2</c:f>
              <c:numCache>
                <c:formatCode>General</c:formatCode>
                <c:ptCount val="1"/>
                <c:pt idx="0">
                  <c:v>100</c:v>
                </c:pt>
              </c:numCache>
            </c:numRef>
          </c:val>
        </c:ser>
        <c:dLbls>
          <c:showLegendKey val="0"/>
          <c:showVal val="1"/>
          <c:showCatName val="0"/>
          <c:showSerName val="0"/>
          <c:showPercent val="0"/>
          <c:showBubbleSize val="0"/>
          <c:showLeaderLines val="1"/>
        </c:dLbls>
        <c:firstSliceAng val="0"/>
      </c:pieChart>
      <c:spPr>
        <a:noFill/>
        <a:ln>
          <a:noFill/>
        </a:ln>
      </c:spPr>
    </c:plotArea>
    <c:legend>
      <c:legendPos val="b"/>
      <c:layout/>
      <c:overlay val="0"/>
      <c:spPr>
        <a:noFill/>
        <a:ln>
          <a:noFill/>
        </a:ln>
      </c:spPr>
      <c:txPr>
        <a:bodyPr rot="0" spcFirstLastPara="0" vertOverflow="ellipsis" vert="horz" wrap="square" anchor="ctr" anchorCtr="1"/>
        <a:lstStyle/>
        <a:p>
          <a:pPr>
            <a:defRPr lang="zh-CN" sz="900" b="0" i="0" u="none" strike="noStrike" kern="1200" baseline="0">
              <a:solidFill>
                <a:srgbClr val="595959"/>
              </a:solidFill>
              <a:latin typeface="Times New Roman" panose="02020603050405020304"/>
              <a:ea typeface="宋体" panose="02010600030101010101" charset="-122"/>
              <a:cs typeface="Arial" panose="020B0604020202020204" pitchFamily="2"/>
            </a:defRPr>
          </a:pPr>
        </a:p>
      </c:txPr>
    </c:legend>
    <c:plotVisOnly val="1"/>
    <c:dispBlanksAs val="gap"/>
    <c:showDLblsOverMax val="0"/>
    <c:extLst>
      <c:ext uri="{0b15fc19-7d7d-44ad-8c2d-2c3a37ce22c3}">
        <chartProps xmlns="https://web.wps.cn/et/2018/main" chartId="{ae020ca2-f16f-40b5-8a55-7c95ea6bd381}"/>
      </c:ext>
    </c:extLst>
  </c:chart>
  <c:spPr>
    <a:solidFill>
      <a:srgbClr val="FFFFFF"/>
    </a:solidFill>
    <a:ln w="6350" cap="flat" cmpd="sng" algn="ctr">
      <a:solidFill>
        <a:srgbClr val="D9D9D9"/>
      </a:solidFill>
      <a:prstDash val="solid"/>
      <a:round/>
    </a:ln>
  </c:spPr>
  <c:txPr>
    <a:bodyPr/>
    <a:lstStyle/>
    <a:p>
      <a:pPr>
        <a:defRPr lang="zh-CN" sz="1000" b="0" i="0" u="none" strike="noStrike" baseline="0">
          <a:solidFill>
            <a:srgbClr val="000000"/>
          </a:solidFill>
          <a:latin typeface="Times New Roman" panose="02020603050405020304"/>
          <a:ea typeface="宋体" panose="02010600030101010101" charset="-122"/>
          <a:cs typeface="Arial" panose="020B0604020202020204" pitchFamily="2"/>
        </a:defRPr>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6680527"/>
          <c:y val="0.12338388"/>
          <c:w val="0.66943866"/>
          <c:h val="0.7709497"/>
        </c:manualLayout>
      </c:layout>
      <c:pieChart>
        <c:varyColors val="1"/>
        <c:ser>
          <c:idx val="0"/>
          <c:order val="0"/>
          <c:tx>
            <c:strRef>
              <c:f>'Sheet1 (2)'!$B$1</c:f>
              <c:strCache>
                <c:ptCount val="1"/>
                <c:pt idx="0">
                  <c:v>销售额</c:v>
                </c:pt>
              </c:strCache>
            </c:strRef>
          </c:tx>
          <c:spPr>
            <a:solidFill>
              <a:srgbClr val="4F81BD"/>
            </a:solidFill>
          </c:spPr>
          <c:explosion val="0"/>
          <c:dPt>
            <c:idx val="0"/>
            <c:bubble3D val="0"/>
            <c:spPr>
              <a:solidFill>
                <a:srgbClr val="F0A22E"/>
              </a:solidFill>
              <a:ln w="19050">
                <a:solidFill>
                  <a:srgbClr val="FFFFFF"/>
                </a:solidFill>
                <a:prstDash val="solid"/>
              </a:ln>
            </c:spPr>
          </c:dPt>
          <c:dPt>
            <c:idx val="1"/>
            <c:bubble3D val="0"/>
            <c:spPr>
              <a:solidFill>
                <a:srgbClr val="A5644E"/>
              </a:solidFill>
              <a:ln w="19050">
                <a:solidFill>
                  <a:srgbClr val="FFFFFF"/>
                </a:solidFill>
                <a:prstDash val="solid"/>
              </a:ln>
            </c:spPr>
          </c:dPt>
          <c:dLbls>
            <c:dLbl>
              <c:idx val="0"/>
              <c:layout/>
              <c:tx>
                <c:rich>
                  <a:bodyPr rot="0" spcFirstLastPara="0" vertOverflow="ellipsis" vert="horz" wrap="square" lIns="38100" tIns="19050" rIns="38100" bIns="19050" anchor="ctr" anchorCtr="1"/>
                  <a:lstStyle/>
                  <a:p>
                    <a:pPr>
                      <a:defRPr lang="zh-CN" sz="900" b="0" i="0" u="none" strike="noStrike" kern="1200" baseline="0">
                        <a:solidFill>
                          <a:srgbClr val="404040"/>
                        </a:solidFill>
                        <a:latin typeface="Times New Roman" panose="02020603050405020304"/>
                        <a:ea typeface="宋体" panose="02010600030101010101" charset="-122"/>
                        <a:cs typeface="Arial" panose="020B0604020202020204" pitchFamily="2"/>
                      </a:defRPr>
                    </a:pPr>
                    <a:r>
                      <a:rPr lang="zh-CN"/>
                      <a:t>基本支出79.7%</a:t>
                    </a:r>
                    <a:endParaRPr lang="zh-CN"/>
                  </a:p>
                </c:rich>
              </c:tx>
              <c:numFmt formatCode="General" sourceLinked="1"/>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rgbClr val="404040"/>
                      </a:solidFill>
                      <a:latin typeface="Times New Roman" panose="02020603050405020304"/>
                      <a:ea typeface="宋体" panose="02010600030101010101" charset="-122"/>
                      <a:cs typeface="Arial" panose="020B0604020202020204" pitchFamily="2"/>
                    </a:defRPr>
                  </a:pPr>
                </a:p>
              </c:txPr>
              <c:dLblPos val="bestFit"/>
              <c:showLegendKey val="0"/>
              <c:showVal val="1"/>
              <c:showCatName val="0"/>
              <c:showSerName val="0"/>
              <c:showPercent val="0"/>
              <c:showBubbleSize val="0"/>
              <c:extLst>
                <c:ext xmlns:c15="http://schemas.microsoft.com/office/drawing/2012/chart" uri="{CE6537A1-D6FC-4f65-9D91-7224C49458BB}"/>
              </c:extLst>
            </c:dLbl>
            <c:dLbl>
              <c:idx val="1"/>
              <c:layout/>
              <c:tx>
                <c:rich>
                  <a:bodyPr rot="0" spcFirstLastPara="0" vertOverflow="ellipsis" vert="horz" wrap="square" lIns="38100" tIns="19050" rIns="38100" bIns="19050" anchor="ctr" anchorCtr="1"/>
                  <a:lstStyle/>
                  <a:p>
                    <a:pPr>
                      <a:defRPr lang="zh-CN" sz="900" b="0" i="0" u="none" strike="noStrike" kern="1200" baseline="0">
                        <a:solidFill>
                          <a:srgbClr val="404040"/>
                        </a:solidFill>
                        <a:latin typeface="Times New Roman" panose="02020603050405020304"/>
                        <a:ea typeface="宋体" panose="02010600030101010101" charset="-122"/>
                        <a:cs typeface="Arial" panose="020B0604020202020204" pitchFamily="2"/>
                      </a:defRPr>
                    </a:pPr>
                    <a:r>
                      <a:rPr lang="zh-CN"/>
                      <a:t>项目支出20.3%</a:t>
                    </a:r>
                    <a:endParaRPr lang="zh-CN"/>
                  </a:p>
                </c:rich>
              </c:tx>
              <c:numFmt formatCode="General" sourceLinked="1"/>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rgbClr val="404040"/>
                      </a:solidFill>
                      <a:latin typeface="Times New Roman" panose="02020603050405020304"/>
                      <a:ea typeface="宋体" panose="02010600030101010101" charset="-122"/>
                      <a:cs typeface="Arial" panose="020B0604020202020204" pitchFamily="2"/>
                    </a:defRPr>
                  </a:pPr>
                </a:p>
              </c:txPr>
              <c:dLblPos val="bestFi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rgbClr val="000000"/>
                    </a:solidFill>
                    <a:latin typeface="Times New Roman" panose="02020603050405020304"/>
                    <a:ea typeface="宋体" panose="02010600030101010101" charset="-122"/>
                    <a:cs typeface="Arial" panose="020B0604020202020204" pitchFamily="2"/>
                  </a:defRPr>
                </a:pPr>
              </a:p>
            </c:txPr>
            <c:dLblPos val="bestFit"/>
            <c:showLegendKey val="0"/>
            <c:showVal val="0"/>
            <c:showCatName val="0"/>
            <c:showSerName val="0"/>
            <c:showPercent val="0"/>
            <c:showBubbleSize val="0"/>
            <c:showLeaderLines val="1"/>
            <c:extLst>
              <c:ext xmlns:c15="http://schemas.microsoft.com/office/drawing/2012/chart" uri="{CE6537A1-D6FC-4f65-9D91-7224C49458BB}">
                <c15:layout/>
                <c15:showLeaderLines val="1"/>
                <c15:leaderLines/>
              </c:ext>
            </c:extLst>
          </c:dLbls>
          <c:cat>
            <c:strRef>
              <c:f>'Sheet1 (2)'!$A$2:$A$3</c:f>
              <c:strCache>
                <c:ptCount val="2"/>
                <c:pt idx="0">
                  <c:v> 图2：支出构成情况（按支出性质分）</c:v>
                </c:pt>
              </c:strCache>
            </c:strRef>
          </c:cat>
          <c:val>
            <c:numRef>
              <c:f>'Sheet1 (2)'!$B$2:$B$3</c:f>
              <c:numCache>
                <c:formatCode>0.00%</c:formatCode>
                <c:ptCount val="2"/>
                <c:pt idx="0">
                  <c:v>0.797</c:v>
                </c:pt>
                <c:pt idx="1">
                  <c:v>0.203</c:v>
                </c:pt>
              </c:numCache>
            </c:numRef>
          </c:val>
        </c:ser>
        <c:dLbls>
          <c:showLegendKey val="0"/>
          <c:showVal val="0"/>
          <c:showCatName val="0"/>
          <c:showSerName val="0"/>
          <c:showPercent val="0"/>
          <c:showBubbleSize val="0"/>
          <c:showLeaderLines val="1"/>
        </c:dLbls>
        <c:firstSliceAng val="0"/>
      </c:pieChart>
      <c:spPr>
        <a:noFill/>
        <a:ln>
          <a:noFill/>
        </a:ln>
      </c:spPr>
    </c:plotArea>
    <c:legend>
      <c:legendPos val="b"/>
      <c:legendEntry>
        <c:idx val="1"/>
        <c:delete val="1"/>
      </c:legendEntry>
      <c:layout>
        <c:manualLayout>
          <c:xMode val="edge"/>
          <c:yMode val="edge"/>
          <c:x val="0.2544731"/>
          <c:y val="0.9264519"/>
          <c:w val="0.6937148"/>
          <c:h val="0.06496439"/>
        </c:manualLayout>
      </c:layout>
      <c:overlay val="0"/>
      <c:spPr>
        <a:noFill/>
        <a:ln>
          <a:noFill/>
        </a:ln>
      </c:spPr>
      <c:txPr>
        <a:bodyPr rot="0" spcFirstLastPara="0" vertOverflow="ellipsis" vert="horz" wrap="square" anchor="ctr" anchorCtr="1"/>
        <a:lstStyle/>
        <a:p>
          <a:pPr>
            <a:defRPr lang="zh-CN" sz="900" b="0" i="0" u="none" strike="noStrike" kern="1200" baseline="0">
              <a:solidFill>
                <a:srgbClr val="595959"/>
              </a:solidFill>
              <a:latin typeface="Times New Roman" panose="02020603050405020304"/>
              <a:ea typeface="宋体" panose="02010600030101010101" charset="-122"/>
              <a:cs typeface="Arial" panose="020B0604020202020204" pitchFamily="2"/>
            </a:defRPr>
          </a:pPr>
        </a:p>
      </c:txPr>
    </c:legend>
    <c:plotVisOnly val="1"/>
    <c:dispBlanksAs val="gap"/>
    <c:showDLblsOverMax val="0"/>
    <c:extLst>
      <c:ext uri="{0b15fc19-7d7d-44ad-8c2d-2c3a37ce22c3}">
        <chartProps xmlns="https://web.wps.cn/et/2018/main" chartId="{0a6d91d5-acb6-4870-b324-7e3ba465bf5b}"/>
      </c:ext>
    </c:extLst>
  </c:chart>
  <c:spPr>
    <a:solidFill>
      <a:srgbClr val="FFFFFF"/>
    </a:solidFill>
    <a:ln w="6350" cap="flat" cmpd="sng" algn="ctr">
      <a:solidFill>
        <a:srgbClr val="D9D9D9"/>
      </a:solidFill>
      <a:prstDash val="solid"/>
      <a:round/>
    </a:ln>
  </c:spPr>
  <c:txPr>
    <a:bodyPr/>
    <a:lstStyle/>
    <a:p>
      <a:pPr>
        <a:defRPr lang="zh-CN" sz="1000" b="0" i="0" u="none" strike="noStrike" baseline="0">
          <a:solidFill>
            <a:srgbClr val="000000"/>
          </a:solidFill>
          <a:latin typeface="Times New Roman" panose="02020603050405020304"/>
          <a:ea typeface="宋体" panose="02010600030101010101" charset="-122"/>
          <a:cs typeface="Arial" panose="020B0604020202020204" pitchFamily="2"/>
        </a:defRPr>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rgbClr val="000000"/>
                </a:solidFill>
                <a:latin typeface="Times New Roman" panose="02020603050405020304"/>
                <a:ea typeface="宋体" panose="02010600030101010101" charset="-122"/>
                <a:cs typeface="Arial" panose="020B0604020202020204" pitchFamily="2"/>
              </a:defRPr>
            </a:pPr>
            <a:r>
              <a:rPr lang="zh-CN" sz="1400" b="0" i="0" u="none" strike="noStrike" baseline="0">
                <a:solidFill>
                  <a:srgbClr val="595959"/>
                </a:solidFill>
                <a:latin typeface="Times New Roman" panose="02020603050405020304"/>
                <a:ea typeface="宋体" panose="02010600030101010101" charset="-122"/>
                <a:cs typeface="Arial" panose="020B0604020202020204" pitchFamily="2"/>
              </a:rPr>
              <a:t>图3：2017-2018年财政拨款收支情况</a:t>
            </a:r>
            <a:endParaRPr lang="zh-CN" sz="1400" b="0" i="0" u="none" strike="noStrike" baseline="0">
              <a:solidFill>
                <a:srgbClr val="595959"/>
              </a:solidFill>
              <a:latin typeface="Times New Roman" panose="02020603050405020304"/>
              <a:ea typeface="宋体" panose="02010600030101010101" charset="-122"/>
              <a:cs typeface="Arial" panose="020B0604020202020204" pitchFamily="2"/>
            </a:endParaRPr>
          </a:p>
        </c:rich>
      </c:tx>
      <c:layout>
        <c:manualLayout>
          <c:xMode val="edge"/>
          <c:yMode val="edge"/>
          <c:x val="0.13759662"/>
          <c:y val="0.7909746"/>
        </c:manualLayout>
      </c:layout>
      <c:overlay val="0"/>
      <c:spPr>
        <a:noFill/>
        <a:ln>
          <a:noFill/>
        </a:ln>
      </c:spPr>
    </c:title>
    <c:autoTitleDeleted val="0"/>
    <c:plotArea>
      <c:layout>
        <c:manualLayout>
          <c:layoutTarget val="inner"/>
          <c:xMode val="edge"/>
          <c:yMode val="edge"/>
          <c:x val="0.08565113"/>
          <c:y val="0.04816531"/>
          <c:w val="0.83497155"/>
          <c:h val="0.5698614"/>
        </c:manualLayout>
      </c:layout>
      <c:barChart>
        <c:barDir val="col"/>
        <c:grouping val="clustered"/>
        <c:varyColors val="0"/>
        <c:ser>
          <c:idx val="0"/>
          <c:order val="0"/>
          <c:tx>
            <c:strRef>
              <c:f>'Sheet1 (3)'!$B$1</c:f>
              <c:strCache>
                <c:ptCount val="1"/>
                <c:pt idx="0">
                  <c:v/>
                </c:pt>
              </c:strCache>
            </c:strRef>
          </c:tx>
          <c:spPr>
            <a:solidFill>
              <a:srgbClr val="F0A22E"/>
            </a:solidFill>
            <a:ln>
              <a:noFill/>
            </a:ln>
          </c:spPr>
          <c:invertIfNegative val="0"/>
          <c:dLbls>
            <c:numFmt formatCode="General" sourceLinked="1"/>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rgbClr val="404040"/>
                    </a:solidFill>
                    <a:latin typeface="Times New Roman" panose="02020603050405020304"/>
                    <a:ea typeface="宋体" panose="02010600030101010101" charset="-122"/>
                    <a:cs typeface="Arial" panose="020B0604020202020204" pitchFamily="2"/>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ext>
            </c:extLst>
          </c:dLbls>
          <c:cat>
            <c:strRef>
              <c:f>'Sheet1 (3)'!$A$2:$A$3</c:f>
              <c:strCache>
                <c:ptCount val="2"/>
                <c:pt idx="0">
                  <c:v>2017年度收入  2018年度收入      </c:v>
                </c:pt>
                <c:pt idx="1">
                  <c:v>2017年度支出  2018年度支出</c:v>
                </c:pt>
              </c:strCache>
            </c:strRef>
          </c:cat>
          <c:val>
            <c:numRef>
              <c:f>'Sheet1 (3)'!$B$2:$B$3</c:f>
              <c:numCache>
                <c:formatCode>General</c:formatCode>
                <c:ptCount val="2"/>
                <c:pt idx="0">
                  <c:v>347.97</c:v>
                </c:pt>
                <c:pt idx="1">
                  <c:v>347.97</c:v>
                </c:pt>
              </c:numCache>
            </c:numRef>
          </c:val>
        </c:ser>
        <c:ser>
          <c:idx val="1"/>
          <c:order val="1"/>
          <c:tx>
            <c:strRef>
              <c:f>'Sheet1 (3)'!$C$1</c:f>
              <c:strCache>
                <c:ptCount val="1"/>
                <c:pt idx="0">
                  <c:v/>
                </c:pt>
              </c:strCache>
            </c:strRef>
          </c:tx>
          <c:spPr>
            <a:solidFill>
              <a:srgbClr val="A5644E"/>
            </a:solidFill>
            <a:ln>
              <a:noFill/>
            </a:ln>
          </c:spPr>
          <c:invertIfNegative val="0"/>
          <c:dLbls>
            <c:numFmt formatCode="General" sourceLinked="1"/>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rgbClr val="404040"/>
                    </a:solidFill>
                    <a:latin typeface="Times New Roman" panose="02020603050405020304"/>
                    <a:ea typeface="宋体" panose="02010600030101010101" charset="-122"/>
                    <a:cs typeface="Arial" panose="020B0604020202020204" pitchFamily="2"/>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ext>
            </c:extLst>
          </c:dLbls>
          <c:cat>
            <c:strRef>
              <c:f>'Sheet1 (3)'!$A$2:$A$3</c:f>
              <c:strCache>
                <c:ptCount val="2"/>
                <c:pt idx="0">
                  <c:v>2017年度收入  2018年度收入      </c:v>
                </c:pt>
                <c:pt idx="1">
                  <c:v>2017年度支出  2018年度支出</c:v>
                </c:pt>
              </c:strCache>
            </c:strRef>
          </c:cat>
          <c:val>
            <c:numRef>
              <c:f>'Sheet1 (3)'!$C$2:$C$3</c:f>
              <c:numCache>
                <c:formatCode>General</c:formatCode>
                <c:ptCount val="2"/>
                <c:pt idx="0">
                  <c:v>443.9</c:v>
                </c:pt>
                <c:pt idx="1">
                  <c:v>443.9</c:v>
                </c:pt>
              </c:numCache>
            </c:numRef>
          </c:val>
        </c:ser>
        <c:dLbls>
          <c:showLegendKey val="0"/>
          <c:showVal val="1"/>
          <c:showCatName val="0"/>
          <c:showSerName val="0"/>
          <c:showPercent val="0"/>
          <c:showBubbleSize val="0"/>
        </c:dLbls>
        <c:gapWidth val="219"/>
        <c:overlap val="-27"/>
        <c:axId val="0"/>
        <c:axId val="1"/>
      </c:barChart>
      <c:catAx>
        <c:axId val="0"/>
        <c:scaling>
          <c:orientation val="minMax"/>
        </c:scaling>
        <c:delete val="0"/>
        <c:axPos val="b"/>
        <c:numFmt formatCode="General" sourceLinked="1"/>
        <c:majorTickMark val="none"/>
        <c:minorTickMark val="none"/>
        <c:tickLblPos val="nextTo"/>
        <c:spPr>
          <a:ln w="6350" cap="flat" cmpd="sng" algn="ctr">
            <a:solidFill>
              <a:srgbClr val="D9D9D9"/>
            </a:solidFill>
            <a:prstDash val="solid"/>
            <a:round/>
          </a:ln>
        </c:spPr>
        <c:txPr>
          <a:bodyPr rot="-60000000" spcFirstLastPara="0" vertOverflow="ellipsis" vert="horz" wrap="square" anchor="ctr" anchorCtr="1"/>
          <a:lstStyle/>
          <a:p>
            <a:pPr>
              <a:defRPr lang="zh-CN" sz="900" b="0" i="0" u="none" strike="noStrike" kern="1200" baseline="0">
                <a:solidFill>
                  <a:srgbClr val="595959"/>
                </a:solidFill>
                <a:latin typeface="Times New Roman" panose="02020603050405020304"/>
                <a:ea typeface="宋体" panose="02010600030101010101" charset="-122"/>
                <a:cs typeface="Arial" panose="020B0604020202020204" pitchFamily="2"/>
              </a:defRPr>
            </a:pPr>
          </a:p>
        </c:txPr>
        <c:crossAx val="1"/>
        <c:crosses val="autoZero"/>
        <c:auto val="1"/>
        <c:lblAlgn val="ctr"/>
        <c:lblOffset val="100"/>
        <c:noMultiLvlLbl val="0"/>
      </c:catAx>
      <c:valAx>
        <c:axId val="1"/>
        <c:scaling>
          <c:orientation val="minMax"/>
        </c:scaling>
        <c:delete val="0"/>
        <c:axPos val="l"/>
        <c:majorGridlines>
          <c:spPr>
            <a:ln w="6350" cap="flat" cmpd="sng" algn="ctr">
              <a:solidFill>
                <a:srgbClr val="D9D9D9"/>
              </a:solidFill>
              <a:prstDash val="solid"/>
              <a:round/>
            </a:ln>
          </c:spPr>
        </c:majorGridlines>
        <c:numFmt formatCode="General" sourceLinked="1"/>
        <c:majorTickMark val="none"/>
        <c:minorTickMark val="none"/>
        <c:tickLblPos val="nextTo"/>
        <c:spPr>
          <a:ln w="9525" cap="flat" cmpd="sng" algn="ctr">
            <a:noFill/>
            <a:prstDash val="solid"/>
            <a:round/>
          </a:ln>
        </c:spPr>
        <c:txPr>
          <a:bodyPr rot="-60000000" spcFirstLastPara="0" vertOverflow="ellipsis" vert="horz" wrap="square" anchor="ctr" anchorCtr="1"/>
          <a:lstStyle/>
          <a:p>
            <a:pPr>
              <a:defRPr lang="zh-CN" sz="900" b="0" i="0" u="none" strike="noStrike" kern="1200" baseline="0">
                <a:solidFill>
                  <a:srgbClr val="595959"/>
                </a:solidFill>
                <a:latin typeface="Times New Roman" panose="02020603050405020304"/>
                <a:ea typeface="宋体" panose="02010600030101010101" charset="-122"/>
                <a:cs typeface="Arial" panose="020B0604020202020204" pitchFamily="2"/>
              </a:defRPr>
            </a:pPr>
          </a:p>
        </c:txPr>
        <c:crossAx val="0"/>
        <c:crossesAt val="1"/>
        <c:crossBetween val="between"/>
      </c:valAx>
      <c:spPr>
        <a:noFill/>
        <a:ln>
          <a:noFill/>
        </a:ln>
      </c:spPr>
    </c:plotArea>
    <c:plotVisOnly val="1"/>
    <c:dispBlanksAs val="gap"/>
    <c:showDLblsOverMax val="0"/>
    <c:extLst>
      <c:ext uri="{0b15fc19-7d7d-44ad-8c2d-2c3a37ce22c3}">
        <chartProps xmlns="https://web.wps.cn/et/2018/main" chartId="{558cabfa-b1fa-4f99-ad49-a9c432980ad6}"/>
      </c:ext>
    </c:extLst>
  </c:chart>
  <c:spPr>
    <a:noFill/>
    <a:ln w="9525" cap="flat" cmpd="sng" algn="ctr">
      <a:noFill/>
      <a:prstDash val="solid"/>
      <a:round/>
    </a:ln>
  </c:spPr>
  <c:txPr>
    <a:bodyPr/>
    <a:lstStyle/>
    <a:p>
      <a:pPr>
        <a:defRPr lang="zh-CN" sz="1000" b="0" i="0" u="none" strike="noStrike" baseline="0">
          <a:solidFill>
            <a:srgbClr val="000000"/>
          </a:solidFill>
          <a:latin typeface="Times New Roman" panose="02020603050405020304"/>
          <a:ea typeface="宋体" panose="02010600030101010101" charset="-122"/>
          <a:cs typeface="Arial" panose="020B0604020202020204" pitchFamily="2"/>
        </a:defRPr>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rgbClr val="000000"/>
                </a:solidFill>
                <a:latin typeface="Times New Roman" panose="02020603050405020304"/>
                <a:ea typeface="宋体" panose="02010600030101010101" charset="-122"/>
                <a:cs typeface="Arial" panose="020B0604020202020204" pitchFamily="2"/>
              </a:defRPr>
            </a:pPr>
            <a:r>
              <a:rPr lang="zh-CN" sz="1400" b="0" i="0" u="none" strike="noStrike" baseline="0">
                <a:solidFill>
                  <a:srgbClr val="595959"/>
                </a:solidFill>
                <a:latin typeface="Times New Roman" panose="02020603050405020304"/>
                <a:ea typeface="宋体" panose="02010600030101010101" charset="-122"/>
                <a:cs typeface="Arial" panose="020B0604020202020204" pitchFamily="2"/>
              </a:rPr>
              <a:t>图4：财政拨款收支预决算对比情况</a:t>
            </a:r>
            <a:endParaRPr lang="zh-CN" sz="1400" b="0" i="0" u="none" strike="noStrike" baseline="0">
              <a:solidFill>
                <a:srgbClr val="595959"/>
              </a:solidFill>
              <a:latin typeface="Times New Roman" panose="02020603050405020304"/>
              <a:ea typeface="宋体" panose="02010600030101010101" charset="-122"/>
              <a:cs typeface="Arial" panose="020B0604020202020204" pitchFamily="2"/>
            </a:endParaRPr>
          </a:p>
        </c:rich>
      </c:tx>
      <c:layout>
        <c:manualLayout>
          <c:xMode val="edge"/>
          <c:yMode val="edge"/>
          <c:x val="0.13759662"/>
          <c:y val="0.7934804"/>
        </c:manualLayout>
      </c:layout>
      <c:overlay val="0"/>
      <c:spPr>
        <a:noFill/>
        <a:ln>
          <a:noFill/>
        </a:ln>
      </c:spPr>
    </c:title>
    <c:autoTitleDeleted val="0"/>
    <c:plotArea>
      <c:layout>
        <c:manualLayout>
          <c:layoutTarget val="inner"/>
          <c:xMode val="edge"/>
          <c:yMode val="edge"/>
          <c:x val="0.080856964"/>
          <c:y val="0.10579739"/>
          <c:w val="0.83497155"/>
          <c:h val="0.5698614"/>
        </c:manualLayout>
      </c:layout>
      <c:barChart>
        <c:barDir val="col"/>
        <c:grouping val="clustered"/>
        <c:varyColors val="0"/>
        <c:ser>
          <c:idx val="0"/>
          <c:order val="0"/>
          <c:tx>
            <c:strRef>
              <c:f>'Sheet1 (4)'!$B$1</c:f>
              <c:strCache>
                <c:ptCount val="1"/>
                <c:pt idx="0">
                  <c:v/>
                </c:pt>
              </c:strCache>
            </c:strRef>
          </c:tx>
          <c:spPr>
            <a:solidFill>
              <a:srgbClr val="F0A22E"/>
            </a:solidFill>
            <a:ln>
              <a:noFill/>
            </a:ln>
          </c:spPr>
          <c:invertIfNegative val="0"/>
          <c:dLbls>
            <c:numFmt formatCode="General" sourceLinked="1"/>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rgbClr val="404040"/>
                    </a:solidFill>
                    <a:latin typeface="Times New Roman" panose="02020603050405020304"/>
                    <a:ea typeface="宋体" panose="02010600030101010101" charset="-122"/>
                    <a:cs typeface="Arial" panose="020B0604020202020204" pitchFamily="2"/>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ext>
            </c:extLst>
          </c:dLbls>
          <c:cat>
            <c:strRef>
              <c:f>'Sheet1 (4)'!$A$2:$A$3</c:f>
              <c:strCache>
                <c:ptCount val="2"/>
                <c:pt idx="0">
                  <c:v>收入预算数      收入决算数      </c:v>
                </c:pt>
                <c:pt idx="1">
                  <c:v>支出预算数      支出决算数</c:v>
                </c:pt>
              </c:strCache>
            </c:strRef>
          </c:cat>
          <c:val>
            <c:numRef>
              <c:f>'Sheet1 (4)'!$B$2:$B$3</c:f>
              <c:numCache>
                <c:formatCode>General</c:formatCode>
                <c:ptCount val="2"/>
                <c:pt idx="0">
                  <c:v>398.3</c:v>
                </c:pt>
                <c:pt idx="1">
                  <c:v>398.3</c:v>
                </c:pt>
              </c:numCache>
            </c:numRef>
          </c:val>
        </c:ser>
        <c:ser>
          <c:idx val="1"/>
          <c:order val="1"/>
          <c:tx>
            <c:strRef>
              <c:f>'Sheet1 (4)'!$C$1</c:f>
              <c:strCache>
                <c:ptCount val="1"/>
                <c:pt idx="0">
                  <c:v/>
                </c:pt>
              </c:strCache>
            </c:strRef>
          </c:tx>
          <c:spPr>
            <a:solidFill>
              <a:srgbClr val="A5644E"/>
            </a:solidFill>
            <a:ln>
              <a:noFill/>
            </a:ln>
          </c:spPr>
          <c:invertIfNegative val="0"/>
          <c:dLbls>
            <c:numFmt formatCode="General" sourceLinked="1"/>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rgbClr val="404040"/>
                    </a:solidFill>
                    <a:latin typeface="Times New Roman" panose="02020603050405020304"/>
                    <a:ea typeface="宋体" panose="02010600030101010101" charset="-122"/>
                    <a:cs typeface="Arial" panose="020B0604020202020204" pitchFamily="2"/>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ext>
            </c:extLst>
          </c:dLbls>
          <c:cat>
            <c:strRef>
              <c:f>'Sheet1 (4)'!$A$2:$A$3</c:f>
              <c:strCache>
                <c:ptCount val="2"/>
                <c:pt idx="0">
                  <c:v>收入预算数      收入决算数      </c:v>
                </c:pt>
                <c:pt idx="1">
                  <c:v>支出预算数      支出决算数</c:v>
                </c:pt>
              </c:strCache>
            </c:strRef>
          </c:cat>
          <c:val>
            <c:numRef>
              <c:f>'Sheet1 (4)'!$C$2:$C$3</c:f>
              <c:numCache>
                <c:formatCode>General</c:formatCode>
                <c:ptCount val="2"/>
                <c:pt idx="0">
                  <c:v>443.9</c:v>
                </c:pt>
                <c:pt idx="1">
                  <c:v>428.5</c:v>
                </c:pt>
              </c:numCache>
            </c:numRef>
          </c:val>
        </c:ser>
        <c:dLbls>
          <c:showLegendKey val="0"/>
          <c:showVal val="1"/>
          <c:showCatName val="0"/>
          <c:showSerName val="0"/>
          <c:showPercent val="0"/>
          <c:showBubbleSize val="0"/>
        </c:dLbls>
        <c:gapWidth val="219"/>
        <c:overlap val="-27"/>
        <c:axId val="0"/>
        <c:axId val="1"/>
      </c:barChart>
      <c:catAx>
        <c:axId val="0"/>
        <c:scaling>
          <c:orientation val="minMax"/>
        </c:scaling>
        <c:delete val="0"/>
        <c:axPos val="b"/>
        <c:numFmt formatCode="General" sourceLinked="1"/>
        <c:majorTickMark val="none"/>
        <c:minorTickMark val="none"/>
        <c:tickLblPos val="nextTo"/>
        <c:spPr>
          <a:ln w="6350" cap="flat" cmpd="sng" algn="ctr">
            <a:solidFill>
              <a:srgbClr val="D9D9D9"/>
            </a:solidFill>
            <a:prstDash val="solid"/>
            <a:round/>
          </a:ln>
        </c:spPr>
        <c:txPr>
          <a:bodyPr rot="-60000000" spcFirstLastPara="0" vertOverflow="ellipsis" vert="horz" wrap="square" anchor="ctr" anchorCtr="1"/>
          <a:lstStyle/>
          <a:p>
            <a:pPr>
              <a:defRPr lang="zh-CN" sz="900" b="0" i="0" u="none" strike="noStrike" kern="1200" baseline="0">
                <a:solidFill>
                  <a:srgbClr val="595959"/>
                </a:solidFill>
                <a:latin typeface="Times New Roman" panose="02020603050405020304"/>
                <a:ea typeface="宋体" panose="02010600030101010101" charset="-122"/>
                <a:cs typeface="Arial" panose="020B0604020202020204" pitchFamily="2"/>
              </a:defRPr>
            </a:pPr>
          </a:p>
        </c:txPr>
        <c:crossAx val="1"/>
        <c:crosses val="autoZero"/>
        <c:auto val="1"/>
        <c:lblAlgn val="ctr"/>
        <c:lblOffset val="100"/>
        <c:noMultiLvlLbl val="0"/>
      </c:catAx>
      <c:valAx>
        <c:axId val="1"/>
        <c:scaling>
          <c:orientation val="minMax"/>
        </c:scaling>
        <c:delete val="0"/>
        <c:axPos val="l"/>
        <c:majorGridlines>
          <c:spPr>
            <a:ln w="6350" cap="flat" cmpd="sng" algn="ctr">
              <a:solidFill>
                <a:srgbClr val="D9D9D9"/>
              </a:solidFill>
              <a:prstDash val="solid"/>
              <a:round/>
            </a:ln>
          </c:spPr>
        </c:majorGridlines>
        <c:numFmt formatCode="General" sourceLinked="1"/>
        <c:majorTickMark val="none"/>
        <c:minorTickMark val="none"/>
        <c:tickLblPos val="nextTo"/>
        <c:spPr>
          <a:ln w="9525" cap="flat" cmpd="sng" algn="ctr">
            <a:noFill/>
            <a:prstDash val="solid"/>
            <a:round/>
          </a:ln>
        </c:spPr>
        <c:txPr>
          <a:bodyPr rot="-60000000" spcFirstLastPara="0" vertOverflow="ellipsis" vert="horz" wrap="square" anchor="ctr" anchorCtr="1"/>
          <a:lstStyle/>
          <a:p>
            <a:pPr>
              <a:defRPr lang="zh-CN" sz="900" b="0" i="0" u="none" strike="noStrike" kern="1200" baseline="0">
                <a:solidFill>
                  <a:srgbClr val="595959"/>
                </a:solidFill>
                <a:latin typeface="Times New Roman" panose="02020603050405020304"/>
                <a:ea typeface="宋体" panose="02010600030101010101" charset="-122"/>
                <a:cs typeface="Arial" panose="020B0604020202020204" pitchFamily="2"/>
              </a:defRPr>
            </a:pPr>
          </a:p>
        </c:txPr>
        <c:crossAx val="0"/>
        <c:crossesAt val="1"/>
        <c:crossBetween val="between"/>
      </c:valAx>
      <c:spPr>
        <a:noFill/>
        <a:ln>
          <a:noFill/>
        </a:ln>
      </c:spPr>
    </c:plotArea>
    <c:plotVisOnly val="1"/>
    <c:dispBlanksAs val="gap"/>
    <c:showDLblsOverMax val="0"/>
    <c:extLst>
      <c:ext uri="{0b15fc19-7d7d-44ad-8c2d-2c3a37ce22c3}">
        <chartProps xmlns="https://web.wps.cn/et/2018/main" chartId="{ccee8f2e-982d-43de-80ad-58ab761b9c5a}"/>
      </c:ext>
    </c:extLst>
  </c:chart>
  <c:spPr>
    <a:noFill/>
    <a:ln w="9525" cap="flat" cmpd="sng" algn="ctr">
      <a:noFill/>
      <a:prstDash val="solid"/>
      <a:round/>
    </a:ln>
  </c:spPr>
  <c:txPr>
    <a:bodyPr/>
    <a:lstStyle/>
    <a:p>
      <a:pPr>
        <a:defRPr lang="zh-CN" sz="1000" b="0" i="0" u="none" strike="noStrike" baseline="0">
          <a:solidFill>
            <a:srgbClr val="000000"/>
          </a:solidFill>
          <a:latin typeface="Times New Roman" panose="02020603050405020304"/>
          <a:ea typeface="宋体" panose="02010600030101010101" charset="-122"/>
          <a:cs typeface="Arial" panose="020B0604020202020204" pitchFamily="2"/>
        </a:defRPr>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 (5)'!$B$1</c:f>
              <c:strCache>
                <c:ptCount val="1"/>
                <c:pt idx="0">
                  <c:v>销售额</c:v>
                </c:pt>
              </c:strCache>
            </c:strRef>
          </c:tx>
          <c:spPr>
            <a:solidFill>
              <a:srgbClr val="4F81BD"/>
            </a:solidFill>
          </c:spPr>
          <c:explosion val="0"/>
          <c:dPt>
            <c:idx val="0"/>
            <c:bubble3D val="0"/>
            <c:spPr>
              <a:solidFill>
                <a:srgbClr val="F0A22E"/>
              </a:solidFill>
              <a:ln w="19050">
                <a:solidFill>
                  <a:srgbClr val="FFFFFF"/>
                </a:solidFill>
                <a:prstDash val="solid"/>
              </a:ln>
            </c:spPr>
          </c:dPt>
          <c:dPt>
            <c:idx val="1"/>
            <c:bubble3D val="0"/>
            <c:spPr>
              <a:solidFill>
                <a:srgbClr val="A5644E"/>
              </a:solidFill>
              <a:ln w="19050">
                <a:solidFill>
                  <a:srgbClr val="FFFFFF"/>
                </a:solidFill>
                <a:prstDash val="solid"/>
              </a:ln>
            </c:spPr>
          </c:dPt>
          <c:dPt>
            <c:idx val="2"/>
            <c:bubble3D val="0"/>
            <c:spPr>
              <a:solidFill>
                <a:srgbClr val="B58B80"/>
              </a:solidFill>
              <a:ln w="19050">
                <a:solidFill>
                  <a:srgbClr val="FFFFFF"/>
                </a:solidFill>
                <a:prstDash val="solid"/>
              </a:ln>
            </c:spPr>
          </c:dPt>
          <c:dPt>
            <c:idx val="3"/>
            <c:bubble3D val="0"/>
            <c:spPr>
              <a:solidFill>
                <a:srgbClr val="C3986D"/>
              </a:solidFill>
              <a:ln w="19050">
                <a:solidFill>
                  <a:srgbClr val="FFFFFF"/>
                </a:solidFill>
                <a:prstDash val="solid"/>
              </a:ln>
            </c:spPr>
          </c:dPt>
          <c:dLbls>
            <c:dLbl>
              <c:idx val="0"/>
              <c:layout>
                <c:manualLayout>
                  <c:x val="-0.11049417"/>
                  <c:y val="-0.24832879"/>
                </c:manualLayout>
              </c:layout>
              <c:tx>
                <c:rich>
                  <a:bodyPr rot="0" spcFirstLastPara="0" vertOverflow="ellipsis" vert="horz" wrap="square" lIns="38100" tIns="19050" rIns="38100" bIns="19050" anchor="ctr" anchorCtr="1"/>
                  <a:lstStyle/>
                  <a:p>
                    <a:pPr>
                      <a:defRPr lang="zh-CN" sz="900" b="0" i="0" u="none" strike="noStrike" kern="1200" baseline="0">
                        <a:solidFill>
                          <a:srgbClr val="404040"/>
                        </a:solidFill>
                        <a:latin typeface="Times New Roman" panose="02020603050405020304"/>
                        <a:ea typeface="宋体" panose="02010600030101010101" charset="-122"/>
                        <a:cs typeface="Arial" panose="020B0604020202020204" pitchFamily="2"/>
                      </a:defRPr>
                    </a:pPr>
                    <a:r>
                      <a:rPr lang="zh-CN" sz="750" b="0" i="0" u="none" strike="noStrike" baseline="0">
                        <a:solidFill>
                          <a:srgbClr val="404040"/>
                        </a:solidFill>
                        <a:latin typeface="Times New Roman" panose="02020603050405020304"/>
                        <a:ea typeface="宋体" panose="02010600030101010101" charset="-122"/>
                        <a:cs typeface="Arial" panose="020B0604020202020204" pitchFamily="2"/>
                      </a:rPr>
                      <a:t>公共安全类84.4%</a:t>
                    </a:r>
                    <a:endParaRPr lang="zh-CN" sz="750" b="0" i="0" u="none" strike="noStrike" baseline="0">
                      <a:solidFill>
                        <a:srgbClr val="404040"/>
                      </a:solidFill>
                      <a:latin typeface="Times New Roman" panose="02020603050405020304"/>
                      <a:ea typeface="宋体" panose="02010600030101010101" charset="-122"/>
                      <a:cs typeface="Arial" panose="020B0604020202020204" pitchFamily="2"/>
                    </a:endParaRPr>
                  </a:p>
                </c:rich>
              </c:tx>
              <c:numFmt formatCode="General" sourceLinked="0"/>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rgbClr val="404040"/>
                      </a:solidFill>
                      <a:latin typeface="Times New Roman" panose="02020603050405020304"/>
                      <a:ea typeface="宋体" panose="02010600030101010101" charset="-122"/>
                      <a:cs typeface="Arial" panose="020B0604020202020204" pitchFamily="2"/>
                    </a:defRPr>
                  </a:pPr>
                </a:p>
              </c:txPr>
              <c:dLblPos val="bestFit"/>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019974174"/>
                  <c:y val="0.052026924"/>
                </c:manualLayout>
              </c:layout>
              <c:tx>
                <c:rich>
                  <a:bodyPr rot="0" spcFirstLastPara="0" vertOverflow="ellipsis" vert="horz" wrap="square" lIns="38100" tIns="19050" rIns="38100" bIns="19050" anchor="ctr" anchorCtr="1"/>
                  <a:lstStyle/>
                  <a:p>
                    <a:pPr>
                      <a:defRPr lang="zh-CN" sz="900" b="0" i="0" u="none" strike="noStrike" kern="1200" baseline="0">
                        <a:solidFill>
                          <a:srgbClr val="404040"/>
                        </a:solidFill>
                        <a:latin typeface="Times New Roman" panose="02020603050405020304"/>
                        <a:ea typeface="宋体" panose="02010600030101010101" charset="-122"/>
                        <a:cs typeface="Arial" panose="020B0604020202020204" pitchFamily="2"/>
                      </a:defRPr>
                    </a:pPr>
                    <a:r>
                      <a:rPr lang="zh-CN" sz="750" b="0" i="0" u="none" strike="noStrike" baseline="0">
                        <a:solidFill>
                          <a:srgbClr val="404040"/>
                        </a:solidFill>
                        <a:latin typeface="Times New Roman" panose="02020603050405020304"/>
                        <a:ea typeface="宋体" panose="02010600030101010101" charset="-122"/>
                        <a:cs typeface="Arial" panose="020B0604020202020204" pitchFamily="2"/>
                      </a:rPr>
                      <a:t>社会保障和就业6.7%</a:t>
                    </a:r>
                    <a:endParaRPr lang="zh-CN" sz="750" b="0" i="0" u="none" strike="noStrike" baseline="0">
                      <a:solidFill>
                        <a:srgbClr val="404040"/>
                      </a:solidFill>
                      <a:latin typeface="Times New Roman" panose="02020603050405020304"/>
                      <a:ea typeface="宋体" panose="02010600030101010101" charset="-122"/>
                      <a:cs typeface="Arial" panose="020B0604020202020204" pitchFamily="2"/>
                    </a:endParaRPr>
                  </a:p>
                </c:rich>
              </c:tx>
              <c:numFmt formatCode="General" sourceLinked="0"/>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rgbClr val="404040"/>
                      </a:solidFill>
                      <a:latin typeface="Times New Roman" panose="02020603050405020304"/>
                      <a:ea typeface="宋体" panose="02010600030101010101" charset="-122"/>
                      <a:cs typeface="Arial" panose="020B0604020202020204" pitchFamily="2"/>
                    </a:defRPr>
                  </a:pPr>
                </a:p>
              </c:txPr>
              <c:dLblPos val="bestFit"/>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0.063884035"/>
                  <c:y val="0.053576022"/>
                </c:manualLayout>
              </c:layout>
              <c:tx>
                <c:rich>
                  <a:bodyPr rot="0" spcFirstLastPara="0" vertOverflow="ellipsis" vert="horz" wrap="square" lIns="38100" tIns="19050" rIns="38100" bIns="19050" anchor="ctr" anchorCtr="1"/>
                  <a:lstStyle/>
                  <a:p>
                    <a:pPr>
                      <a:defRPr lang="zh-CN" sz="900" b="0" i="0" u="none" strike="noStrike" kern="1200" baseline="0">
                        <a:solidFill>
                          <a:srgbClr val="404040"/>
                        </a:solidFill>
                        <a:latin typeface="Times New Roman" panose="02020603050405020304"/>
                        <a:ea typeface="宋体" panose="02010600030101010101" charset="-122"/>
                        <a:cs typeface="Arial" panose="020B0604020202020204" pitchFamily="2"/>
                      </a:defRPr>
                    </a:pPr>
                    <a:r>
                      <a:rPr lang="zh-CN" sz="750" b="0" i="0" u="none" strike="noStrike" baseline="0">
                        <a:solidFill>
                          <a:srgbClr val="404040"/>
                        </a:solidFill>
                        <a:latin typeface="Times New Roman" panose="02020603050405020304"/>
                        <a:ea typeface="宋体" panose="02010600030101010101" charset="-122"/>
                        <a:cs typeface="Arial" panose="020B0604020202020204" pitchFamily="2"/>
                      </a:rPr>
                      <a:t>住房保障6.0%</a:t>
                    </a:r>
                    <a:endParaRPr lang="zh-CN" sz="750" b="0" i="0" u="none" strike="noStrike" baseline="0">
                      <a:solidFill>
                        <a:srgbClr val="404040"/>
                      </a:solidFill>
                      <a:latin typeface="Times New Roman" panose="02020603050405020304"/>
                      <a:ea typeface="宋体" panose="02010600030101010101" charset="-122"/>
                      <a:cs typeface="Arial" panose="020B0604020202020204" pitchFamily="2"/>
                    </a:endParaRPr>
                  </a:p>
                </c:rich>
              </c:tx>
              <c:numFmt formatCode="General" sourceLinked="0"/>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rgbClr val="404040"/>
                      </a:solidFill>
                      <a:latin typeface="Times New Roman" panose="02020603050405020304"/>
                      <a:ea typeface="宋体" panose="02010600030101010101" charset="-122"/>
                      <a:cs typeface="Arial" panose="020B0604020202020204" pitchFamily="2"/>
                    </a:defRPr>
                  </a:pPr>
                </a:p>
              </c:txPr>
              <c:dLblPos val="bestFit"/>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0.01741536"/>
                  <c:y val="-0.011827962"/>
                </c:manualLayout>
              </c:layout>
              <c:tx>
                <c:rich>
                  <a:bodyPr rot="0" spcFirstLastPara="0" vertOverflow="ellipsis" vert="horz" wrap="square" lIns="38100" tIns="19050" rIns="38100" bIns="19050" anchor="ctr" anchorCtr="1"/>
                  <a:lstStyle/>
                  <a:p>
                    <a:pPr>
                      <a:defRPr lang="zh-CN" sz="900" b="0" i="0" u="none" strike="noStrike" kern="1200" baseline="0">
                        <a:solidFill>
                          <a:srgbClr val="404040"/>
                        </a:solidFill>
                        <a:latin typeface="Times New Roman" panose="02020603050405020304"/>
                        <a:ea typeface="宋体" panose="02010600030101010101" charset="-122"/>
                        <a:cs typeface="Arial" panose="020B0604020202020204" pitchFamily="2"/>
                      </a:defRPr>
                    </a:pPr>
                    <a:r>
                      <a:rPr lang="zh-CN"/>
                      <a:t>医疗卫生与计划生育类2.9%</a:t>
                    </a:r>
                    <a:endParaRPr lang="zh-CN"/>
                  </a:p>
                </c:rich>
              </c:tx>
              <c:numFmt formatCode="General" sourceLinked="1"/>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rgbClr val="404040"/>
                      </a:solidFill>
                      <a:latin typeface="Times New Roman" panose="02020603050405020304"/>
                      <a:ea typeface="宋体" panose="02010600030101010101" charset="-122"/>
                      <a:cs typeface="Arial" panose="020B0604020202020204" pitchFamily="2"/>
                    </a:defRPr>
                  </a:pPr>
                </a:p>
              </c:txPr>
              <c:dLblPos val="bestFit"/>
              <c:showLegendKey val="0"/>
              <c:showVal val="1"/>
              <c:showCatName val="0"/>
              <c:showSerName val="0"/>
              <c:showPercent val="0"/>
              <c:showBubbleSize val="0"/>
              <c:extLst>
                <c:ext xmlns:c15="http://schemas.microsoft.com/office/drawing/2012/chart" uri="{CE6537A1-D6FC-4f65-9D91-7224C49458BB}">
                  <c15:layout/>
                </c:ext>
              </c:extLst>
            </c:dLbl>
            <c:numFmt formatCode="0%" sourceLinked="1"/>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rgbClr val="404040"/>
                    </a:solidFill>
                    <a:latin typeface="Times New Roman" panose="02020603050405020304"/>
                    <a:ea typeface="宋体" panose="02010600030101010101" charset="-122"/>
                    <a:cs typeface="Arial" panose="020B0604020202020204" pitchFamily="2"/>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ext>
            </c:extLst>
          </c:dLbls>
          <c:cat>
            <c:strRef>
              <c:f>'Sheet1 (5)'!$A$2:$A$5</c:f>
              <c:strCache>
                <c:ptCount val="4"/>
                <c:pt idx="0">
                  <c:v>图5：财政拨款支出决算结构（按功能分类）</c:v>
                </c:pt>
              </c:strCache>
            </c:strRef>
          </c:cat>
          <c:val>
            <c:numRef>
              <c:f>'Sheet1 (5)'!$B$2:$B$5</c:f>
              <c:numCache>
                <c:formatCode>0%</c:formatCode>
                <c:ptCount val="4"/>
                <c:pt idx="0">
                  <c:v>0.844</c:v>
                </c:pt>
                <c:pt idx="1">
                  <c:v>0.067</c:v>
                </c:pt>
                <c:pt idx="2">
                  <c:v>0.06</c:v>
                </c:pt>
                <c:pt idx="3">
                  <c:v>0.029</c:v>
                </c:pt>
              </c:numCache>
            </c:numRef>
          </c:val>
        </c:ser>
        <c:dLbls>
          <c:showLegendKey val="0"/>
          <c:showVal val="1"/>
          <c:showCatName val="0"/>
          <c:showSerName val="0"/>
          <c:showPercent val="0"/>
          <c:showBubbleSize val="0"/>
          <c:showLeaderLines val="1"/>
        </c:dLbls>
        <c:firstSliceAng val="0"/>
      </c:pieChart>
      <c:spPr>
        <a:noFill/>
        <a:ln>
          <a:noFill/>
        </a:ln>
      </c:spPr>
    </c:plotArea>
    <c:legend>
      <c:legendPos val="b"/>
      <c:legendEntry>
        <c:idx val="1"/>
        <c:delete val="1"/>
      </c:legendEntry>
      <c:legendEntry>
        <c:idx val="2"/>
        <c:delete val="1"/>
      </c:legendEntry>
      <c:layout/>
      <c:overlay val="0"/>
      <c:spPr>
        <a:noFill/>
        <a:ln>
          <a:noFill/>
        </a:ln>
      </c:spPr>
      <c:txPr>
        <a:bodyPr rot="0" spcFirstLastPara="0" vertOverflow="ellipsis" vert="horz" wrap="square" anchor="ctr" anchorCtr="1"/>
        <a:lstStyle/>
        <a:p>
          <a:pPr>
            <a:defRPr lang="zh-CN" sz="900" b="0" i="0" u="none" strike="noStrike" kern="1200" baseline="0">
              <a:solidFill>
                <a:srgbClr val="595959"/>
              </a:solidFill>
              <a:latin typeface="Times New Roman" panose="02020603050405020304"/>
              <a:ea typeface="宋体" panose="02010600030101010101" charset="-122"/>
              <a:cs typeface="Arial" panose="020B0604020202020204" pitchFamily="2"/>
            </a:defRPr>
          </a:pPr>
        </a:p>
      </c:txPr>
    </c:legend>
    <c:plotVisOnly val="1"/>
    <c:dispBlanksAs val="gap"/>
    <c:showDLblsOverMax val="0"/>
    <c:extLst>
      <c:ext uri="{0b15fc19-7d7d-44ad-8c2d-2c3a37ce22c3}">
        <chartProps xmlns="https://web.wps.cn/et/2018/main" chartId="{6f01e6e5-4f1c-49dd-9a7e-1f51074155ce}"/>
      </c:ext>
    </c:extLst>
  </c:chart>
  <c:spPr>
    <a:solidFill>
      <a:srgbClr val="FFFFFF"/>
    </a:solidFill>
    <a:ln w="6350" cap="flat" cmpd="sng" algn="ctr">
      <a:solidFill>
        <a:srgbClr val="D9D9D9"/>
      </a:solidFill>
      <a:prstDash val="solid"/>
      <a:round/>
    </a:ln>
  </c:spPr>
  <c:txPr>
    <a:bodyPr/>
    <a:lstStyle/>
    <a:p>
      <a:pPr>
        <a:defRPr lang="zh-CN" sz="1000" b="0" i="0" u="none" strike="noStrike" baseline="0">
          <a:solidFill>
            <a:srgbClr val="000000"/>
          </a:solidFill>
          <a:latin typeface="Times New Roman" panose="02020603050405020304"/>
          <a:ea typeface="宋体" panose="02010600030101010101" charset="-122"/>
          <a:cs typeface="Arial" panose="020B0604020202020204" pitchFamily="2"/>
        </a:defRPr>
      </a:pPr>
    </a:p>
  </c:txPr>
  <c:externalData r:id="rId1">
    <c:autoUpdate val="0"/>
  </c:externalData>
</c:chartSpace>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Normal.eit</Template>
  <Company>Microsoft</Company>
  <Pages>34</Pages>
  <Words>1329</Words>
  <Characters>1398</Characters>
  <Lines>0</Lines>
  <Paragraphs>200</Paragraphs>
  <TotalTime>4</TotalTime>
  <ScaleCrop>false</ScaleCrop>
  <LinksUpToDate>false</LinksUpToDate>
  <CharactersWithSpaces>1421</CharactersWithSpaces>
  <Application>WPS Office_12.1.0.19302_F1E327BC-269C-435d-A152-05C5408002CA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2019-08-28T08:40:00Z</dcterms:created>
  <dc:creator>User</dc:creator>
  <cp:lastModifiedBy>李冬冉</cp:lastModifiedBy>
  <cp:lastPrinted>2019-09-17T06:29:00Z</cp:lastPrinted>
  <dcterms:modified xsi:type="dcterms:W3CDTF">2024-12-20T01:50:25Z</dcterms:modified>
  <dc:subject>石家庄市xxx部门</dc:subject>
  <dc:title>2017年度部门决算</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5E8E759F2DF142EE84E13244077E0848_12</vt:lpwstr>
  </property>
</Properties>
</file>