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4D80F3">
      <w:pPr>
        <w:adjustRightInd w:val="0"/>
        <w:snapToGrid w:val="0"/>
        <w:jc w:val="center"/>
        <w:rPr>
          <w:rFonts w:ascii="方正小标宋_GBK" w:hAnsi="Times New Roman" w:eastAsia="方正小标宋_GBK" w:cs="Times New Roman"/>
          <w:bCs/>
          <w:color w:val="000000" w:themeColor="text1"/>
          <w:sz w:val="44"/>
          <w:szCs w:val="44"/>
          <w14:textFill>
            <w14:solidFill>
              <w14:schemeClr w14:val="tx1"/>
            </w14:solidFill>
          </w14:textFill>
        </w:rPr>
      </w:pPr>
      <w:bookmarkStart w:id="20" w:name="_GoBack"/>
      <w:bookmarkEnd w:id="20"/>
      <w:r>
        <w:rPr>
          <w:rFonts w:hint="eastAsia" w:ascii="方正小标宋_GBK" w:hAnsi="Times New Roman" w:eastAsia="方正小标宋_GBK" w:cs="Times New Roman"/>
          <w:bCs/>
          <w:color w:val="000000" w:themeColor="text1"/>
          <w:sz w:val="44"/>
          <w:szCs w:val="44"/>
          <w14:textFill>
            <w14:solidFill>
              <w14:schemeClr w14:val="tx1"/>
            </w14:solidFill>
          </w14:textFill>
        </w:rPr>
        <w:t>深泽县市场监督管理局</w:t>
      </w:r>
    </w:p>
    <w:p w14:paraId="1558AB6A">
      <w:pPr>
        <w:adjustRightInd w:val="0"/>
        <w:snapToGrid w:val="0"/>
        <w:jc w:val="center"/>
        <w:rPr>
          <w:rFonts w:ascii="方正小标宋_GBK" w:hAnsi="Times New Roman" w:eastAsia="方正小标宋_GBK" w:cs="Times New Roman"/>
          <w:bCs/>
          <w:color w:val="000000" w:themeColor="text1"/>
          <w:sz w:val="44"/>
          <w:szCs w:val="44"/>
          <w14:textFill>
            <w14:solidFill>
              <w14:schemeClr w14:val="tx1"/>
            </w14:solidFill>
          </w14:textFill>
        </w:rPr>
      </w:pPr>
      <w:r>
        <w:rPr>
          <w:rFonts w:hint="eastAsia" w:ascii="方正小标宋_GBK" w:hAnsi="Times New Roman" w:eastAsia="方正小标宋_GBK" w:cs="Times New Roman"/>
          <w:bCs/>
          <w:color w:val="000000" w:themeColor="text1"/>
          <w:sz w:val="44"/>
          <w:szCs w:val="44"/>
          <w14:textFill>
            <w14:solidFill>
              <w14:schemeClr w14:val="tx1"/>
            </w14:solidFill>
          </w14:textFill>
        </w:rPr>
        <w:t>2020年部门预算信息公开情况说明</w:t>
      </w:r>
    </w:p>
    <w:p w14:paraId="2973AAD5">
      <w:pPr>
        <w:ind w:firstLine="640"/>
        <w:rPr>
          <w:rFonts w:ascii="Times New Roman" w:hAnsi="Times New Roman" w:eastAsia="仿宋" w:cs="Times New Roman"/>
          <w:color w:val="000000" w:themeColor="text1"/>
          <w:sz w:val="32"/>
          <w:szCs w:val="32"/>
          <w14:textFill>
            <w14:solidFill>
              <w14:schemeClr w14:val="tx1"/>
            </w14:solidFill>
          </w14:textFill>
        </w:rPr>
      </w:pPr>
    </w:p>
    <w:p w14:paraId="3DFCF8F7">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按照《</w:t>
      </w:r>
      <w:r>
        <w:rPr>
          <w:rFonts w:hint="eastAsia" w:ascii="Times New Roman" w:hAnsi="Times New Roman" w:eastAsia="仿宋" w:cs="Times New Roman"/>
          <w:color w:val="000000" w:themeColor="text1"/>
          <w:sz w:val="32"/>
          <w:szCs w:val="32"/>
          <w:lang w:eastAsia="zh-CN"/>
          <w14:textFill>
            <w14:solidFill>
              <w14:schemeClr w14:val="tx1"/>
            </w14:solidFill>
          </w14:textFill>
        </w:rPr>
        <w:t>中华人民共和国</w:t>
      </w:r>
      <w:r>
        <w:rPr>
          <w:rFonts w:hint="eastAsia" w:ascii="Times New Roman" w:hAnsi="Times New Roman" w:eastAsia="仿宋" w:cs="Times New Roman"/>
          <w:color w:val="000000" w:themeColor="text1"/>
          <w:sz w:val="32"/>
          <w:szCs w:val="32"/>
          <w14:textFill>
            <w14:solidFill>
              <w14:schemeClr w14:val="tx1"/>
            </w14:solidFill>
          </w14:textFill>
        </w:rPr>
        <w:t>预算法》、《地方预决算公开操作规程》和《河北省省级预算公开办法》规定，现将深泽县市场监督管理局2020年部门预算公开如下：</w:t>
      </w:r>
    </w:p>
    <w:p w14:paraId="4A491EEA">
      <w:pPr>
        <w:ind w:firstLine="640"/>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一、部门职责及机构设置情况</w:t>
      </w:r>
    </w:p>
    <w:p w14:paraId="10DB91A8">
      <w:pPr>
        <w:ind w:firstLine="643"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仿宋" w:hAnsi="仿宋" w:eastAsia="仿宋" w:cs="Times New Roman"/>
          <w:b/>
          <w:color w:val="000000" w:themeColor="text1"/>
          <w:sz w:val="32"/>
          <w:szCs w:val="32"/>
          <w14:textFill>
            <w14:solidFill>
              <w14:schemeClr w14:val="tx1"/>
            </w14:solidFill>
          </w14:textFill>
        </w:rPr>
        <w:t>部门</w:t>
      </w:r>
      <w:r>
        <w:rPr>
          <w:rFonts w:ascii="仿宋" w:hAnsi="仿宋" w:eastAsia="仿宋" w:cs="Times New Roman"/>
          <w:b/>
          <w:color w:val="000000" w:themeColor="text1"/>
          <w:sz w:val="32"/>
          <w:szCs w:val="32"/>
          <w14:textFill>
            <w14:solidFill>
              <w14:schemeClr w14:val="tx1"/>
            </w14:solidFill>
          </w14:textFill>
        </w:rPr>
        <w:t>职责：</w:t>
      </w:r>
      <w:r>
        <w:rPr>
          <w:rFonts w:hint="eastAsia" w:ascii="Times New Roman" w:hAnsi="Times New Roman" w:eastAsia="仿宋" w:cs="Times New Roman"/>
          <w:color w:val="000000" w:themeColor="text1"/>
          <w:sz w:val="32"/>
          <w:szCs w:val="32"/>
          <w14:textFill>
            <w14:solidFill>
              <w14:schemeClr w14:val="tx1"/>
            </w14:solidFill>
          </w14:textFill>
        </w:rPr>
        <w:t>贯彻落实党中央和省、市、县委关于市场监督管理工作的方针政策和决策部署，坚持和加强党对市场监督管理工作的集中统一领导。主要职责是：</w:t>
      </w:r>
    </w:p>
    <w:p w14:paraId="2A5097EC">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（一）组织实施质量强县战略、食品安全战略、标准化战略、知识产权战略，拟订市场监督管理规划并组织实施，规范和维护市场秩序，营造诚实守信、公平竞争的市场环境。</w:t>
      </w:r>
    </w:p>
    <w:p w14:paraId="3548CA1E">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（二）负责市场主体信用建设；负责建立市场主体信息公示和共享机制，依法公示和共享有关信息，加强信用监管，推动市场主体信用体系建设。</w:t>
      </w:r>
    </w:p>
    <w:p w14:paraId="51C1C4C6">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（三）负责市场监管综合执法工作，负责市场监管综合执法队伍建设工作，推动实行统一的市场监管；组织查处重大违法案件</w:t>
      </w:r>
      <w:r>
        <w:rPr>
          <w:rFonts w:hint="eastAsia" w:ascii="仿宋" w:hAnsi="仿宋" w:eastAsia="仿宋" w:cs="仿宋"/>
          <w:color w:val="000000" w:themeColor="text1"/>
          <w:sz w:val="32"/>
          <w:szCs w:val="32"/>
          <w14:textFill>
            <w14:solidFill>
              <w14:schemeClr w14:val="tx1"/>
            </w14:solidFill>
          </w14:textFill>
        </w:rPr>
        <w:t>；</w:t>
      </w:r>
      <w:r>
        <w:rPr>
          <w:rFonts w:hint="eastAsia" w:ascii="Times New Roman" w:hAnsi="Times New Roman" w:eastAsia="仿宋" w:cs="Times New Roman"/>
          <w:color w:val="000000" w:themeColor="text1"/>
          <w:sz w:val="32"/>
          <w:szCs w:val="32"/>
          <w14:textFill>
            <w14:solidFill>
              <w14:schemeClr w14:val="tx1"/>
            </w14:solidFill>
          </w14:textFill>
        </w:rPr>
        <w:t>规范市场监管行政执法行为。</w:t>
      </w:r>
    </w:p>
    <w:p w14:paraId="291F763E">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（四）负责监督管理市场秩序，依法监督管理市场交易、网络商品交易及有关服务的行为；依法</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处价格收费违法违规、不正当竞争、违法直销、传销、侵犯商标专利知识产权和制售假冒伪劣行为；负责全县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指导企业在国外的反垄断应诉工作。</w:t>
      </w:r>
    </w:p>
    <w:p w14:paraId="54944FDA">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（五）负责全县安观质量管理工作，拟订全县质量发展制度和措施并组织实施；统筹全县质量基础设施建设与应用，会同有关部门组织实施重大工程设备质量监理制度，组织重大质量事故调</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，组织实施缺陷产品召回制度，监督管理产品防伪工作。</w:t>
      </w:r>
    </w:p>
    <w:p w14:paraId="618FDBF6">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（六）负责全县产品质量安全监督管理工作，承担县级产品质量安全风险监控、监督抽查工作。组织实施质量分级制度、质量安全追溯制度；负责实施纤维质量监督工作。</w:t>
      </w:r>
    </w:p>
    <w:p w14:paraId="0239C9FA">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（七）负责全县特种设备安全监督管理工作，负责特种设备安全监察、监督管理工作，监督检查高耗能恃种设备节能标准和锅炉环境保护标准的执行情况。</w:t>
      </w:r>
    </w:p>
    <w:p w14:paraId="0715D527">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发布和重要信息直报制度；承担深泽县食品安全委员会日常工作。</w:t>
      </w:r>
    </w:p>
    <w:p w14:paraId="64CD0CFF">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（九）负责食品安全监督管理工作，建立覆盖食品生产、流通、消费全过程的监督检查制度和隐患排</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治理机制并组织实施，防范食品安全风险;推动建立食品生产经营者落实主体责任的机制，健全食品安全追溯体系。参与食品安全风险监测，组织开展食品安全监督抽检、核</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处置和风险预警、风险交流工作；按职责分工组织实施特殊食品监督管理工作；负责重大活动食品安全保障。</w:t>
      </w:r>
    </w:p>
    <w:p w14:paraId="125A6CF9">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（十）负责统一管理全县计量工作，推行法定计量单位和国家计量制度，管理计量器具及量值传递和比对工作；规范、监督商品量和市场计量行为。</w:t>
      </w:r>
    </w:p>
    <w:p w14:paraId="144CB3A8">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一）负责统一管理全县标准化工作，负责制定县级地方标准，承担县级地方标准的立项、编号、批准发布工作；宣传贯彻强制性、推荐性国家标准和行业标准、地方标准；依法协调指导和监督团体标准、企业标准制定工作；组织开展标准化国际、区域合作。</w:t>
      </w:r>
    </w:p>
    <w:p w14:paraId="5344FFA6">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（十二）负责统一管理全县检验检测工作。推进检验检测机构改革，规范检验检测市场，完善检验检测体系，指导协调检验检测行业发展。</w:t>
      </w:r>
    </w:p>
    <w:p w14:paraId="099515D7">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（十三）负责统一管理、监督和协调全县认证认可工作，组织贯彻实施国家统一的认证认可和合格评定监督管理制度。</w:t>
      </w:r>
    </w:p>
    <w:p w14:paraId="4354784D">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（十四）负责推进全县知识产权管理工作，拟订加强知识产权强县建设发展规划并组织实施，拟订强化知识产权创造、保护和运用的政策和制度并组织实施。</w:t>
      </w:r>
    </w:p>
    <w:p w14:paraId="793B33F7">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五）负责保护知识产权工作，贯彻落实严格保护商标、专利、原产地地理标志、集成电路布图设计等知识产权的法律、法规、规章，按照国家知识产权保护体系建设方案，推动建设知识产权保护体系；负责商标、专利执法工作，负责知识产权争议处理、维权援助和纠纷调处。</w:t>
      </w:r>
    </w:p>
    <w:p w14:paraId="71D130C2">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（十六）负责促进知识产权运用工作，拟订知识产权运用和规范交易管理措施，促进知识产权转移转化；规范知识产权无形资产评估工作；负责知识产权中介服务发展的监督管理工作。</w:t>
      </w:r>
    </w:p>
    <w:p w14:paraId="50ED5CA1">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（十七）负责建立知识产权公共服务体系，建设便企利民、互联互通的全县知识产权信息公共服务平台，推动商标、专利等知识产权信息的传播利用；负责开展专利信息服务工作。</w:t>
      </w:r>
    </w:p>
    <w:p w14:paraId="0F260996">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（十八）承担上级授权的知识产权代办工作任务，负责知识产权的初审注册登记。组织实施原产地地理标志统一认定制度。</w:t>
      </w:r>
    </w:p>
    <w:p w14:paraId="1281829B">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（十九）负责市场监督管理科技和信息化建设、新闻宣传、对外交流与合作；按规定承担技术性贸易措施有关工作；负责协调涉外知识产权事宜，承担知识产权对外转让审查工作。</w:t>
      </w:r>
    </w:p>
    <w:p w14:paraId="2762795A">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（二十）负责药品(含中药、民族药，下同)、医疗器械和化妆品安全监督管理；贯彻执行国家、省、市药品、医疗器械和</w:t>
      </w:r>
      <w:r>
        <w:rPr>
          <w:rFonts w:hint="eastAsia" w:ascii="Times New Roman" w:hAnsi="Times New Roman" w:eastAsia="仿宋" w:cs="Times New Roman"/>
          <w:color w:val="000000" w:themeColor="text1"/>
          <w:sz w:val="32"/>
          <w:szCs w:val="32"/>
          <w:lang w:eastAsia="zh-CN"/>
          <w14:textFill>
            <w14:solidFill>
              <w14:schemeClr w14:val="tx1"/>
            </w14:solidFill>
          </w14:textFill>
        </w:rPr>
        <w:t>化妆品</w:t>
      </w:r>
      <w:r>
        <w:rPr>
          <w:rFonts w:hint="eastAsia" w:ascii="Times New Roman" w:hAnsi="Times New Roman" w:eastAsia="仿宋" w:cs="Times New Roman"/>
          <w:color w:val="000000" w:themeColor="text1"/>
          <w:sz w:val="32"/>
          <w:szCs w:val="32"/>
          <w14:textFill>
            <w14:solidFill>
              <w14:schemeClr w14:val="tx1"/>
            </w14:solidFill>
          </w14:textFill>
        </w:rPr>
        <w:t>法律法规规章，以及鼓励药品、医疗器械和化妆品新技术新产品的管理与服务政策，拟订监督管理措施并组织实施。</w:t>
      </w:r>
    </w:p>
    <w:p w14:paraId="717588B4">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（二十一）负责药品、医疗器械和化妆品质量管理工作，依职责监督实施药品、医疗器槭经营质量管理规范。</w:t>
      </w:r>
    </w:p>
    <w:p w14:paraId="40E03C08">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（二十二）组织开展药品、化妆品不良反应监测、医疗器械不良事件监测、药物滥用监测工作，依法承担药品、医疗器械和化妆品安全应急管理工作。</w:t>
      </w:r>
    </w:p>
    <w:p w14:paraId="1D5B5726">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（二十三）负责药品、医疗器械和化妆品监督检</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工作，贯彻落实国家、省、市检</w:t>
      </w:r>
      <w:r>
        <w:rPr>
          <w:rFonts w:hint="eastAsia" w:ascii="Times New Roman" w:hAnsi="Times New Roman" w:eastAsia="仿宋" w:cs="Times New Roman"/>
          <w:color w:val="000000" w:themeColor="text1"/>
          <w:sz w:val="32"/>
          <w:szCs w:val="32"/>
          <w:lang w:eastAsia="zh-CN"/>
          <w14:textFill>
            <w14:solidFill>
              <w14:schemeClr w14:val="tx1"/>
            </w14:solidFill>
          </w14:textFill>
        </w:rPr>
        <w:t>查</w:t>
      </w:r>
      <w:r>
        <w:rPr>
          <w:rFonts w:hint="eastAsia" w:ascii="Times New Roman" w:hAnsi="Times New Roman" w:eastAsia="仿宋" w:cs="Times New Roman"/>
          <w:color w:val="000000" w:themeColor="text1"/>
          <w:sz w:val="32"/>
          <w:szCs w:val="32"/>
          <w14:textFill>
            <w14:solidFill>
              <w14:schemeClr w14:val="tx1"/>
            </w14:solidFill>
          </w14:textFill>
        </w:rPr>
        <w:t>制度，依法查处药品、医疗器械和化妆品经营、使用环节的违法行为。</w:t>
      </w:r>
    </w:p>
    <w:p w14:paraId="027CF570">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（二十四）组织开展药品、医疗器械和化妆品安全宣传、教育培训、推进诚信体系建设。</w:t>
      </w:r>
    </w:p>
    <w:p w14:paraId="7AE3EA2B">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（二十五）负责推动落实药品、医疗器械和化妆品安全企业主体责任，组织实施药品、医疗器械和化妆品安全考核。</w:t>
      </w:r>
    </w:p>
    <w:p w14:paraId="3363B5AE">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六）推进全县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14:paraId="44209C6A">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（二十七）承接市市场监督管理局及上级委托县级实施的管理事项。</w:t>
      </w:r>
    </w:p>
    <w:p w14:paraId="46BBE27D">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（二十八）完成县委、县政府交办的其他任务。</w:t>
      </w:r>
    </w:p>
    <w:p w14:paraId="0DB8FB9B">
      <w:pPr>
        <w:ind w:firstLine="640" w:firstLineChars="200"/>
        <w:rPr>
          <w:rFonts w:ascii="Times New Roman" w:hAnsi="Times New Roman" w:eastAsia="仿宋" w:cs="Times New Roman"/>
          <w:color w:val="000000" w:themeColor="text1"/>
          <w:sz w:val="32"/>
          <w:szCs w:val="32"/>
          <w14:textFill>
            <w14:solidFill>
              <w14:schemeClr w14:val="tx1"/>
            </w14:solidFill>
          </w14:textFill>
        </w:rPr>
      </w:pPr>
    </w:p>
    <w:p w14:paraId="6891A1AF">
      <w:pPr>
        <w:ind w:firstLine="640" w:firstLineChars="200"/>
        <w:rPr>
          <w:rFonts w:ascii="仿宋" w:hAnsi="仿宋" w:eastAsia="仿宋" w:cs="Times New Roman"/>
          <w:color w:val="000000" w:themeColor="text1"/>
          <w:sz w:val="32"/>
          <w:szCs w:val="32"/>
          <w14:textFill>
            <w14:solidFill>
              <w14:schemeClr w14:val="tx1"/>
            </w14:solidFill>
          </w14:textFill>
        </w:rPr>
      </w:pPr>
    </w:p>
    <w:p w14:paraId="27A4999D">
      <w:pPr>
        <w:rPr>
          <w:rFonts w:ascii="仿宋" w:hAnsi="仿宋" w:eastAsia="仿宋" w:cs="Times New Roman"/>
          <w:color w:val="000000" w:themeColor="text1"/>
          <w:sz w:val="32"/>
          <w:szCs w:val="32"/>
          <w14:textFill>
            <w14:solidFill>
              <w14:schemeClr w14:val="tx1"/>
            </w14:solidFill>
          </w14:textFill>
        </w:rPr>
      </w:pPr>
    </w:p>
    <w:p w14:paraId="401BD32E">
      <w:pPr>
        <w:rPr>
          <w:rFonts w:ascii="仿宋" w:hAnsi="仿宋" w:eastAsia="仿宋" w:cs="Times New Roman"/>
          <w:color w:val="000000" w:themeColor="text1"/>
          <w:sz w:val="32"/>
          <w:szCs w:val="32"/>
          <w14:textFill>
            <w14:solidFill>
              <w14:schemeClr w14:val="tx1"/>
            </w14:solidFill>
          </w14:textFill>
        </w:rPr>
      </w:pPr>
    </w:p>
    <w:p w14:paraId="746CD781">
      <w:pPr>
        <w:rPr>
          <w:rFonts w:ascii="仿宋" w:hAnsi="仿宋" w:eastAsia="仿宋" w:cs="Times New Roman"/>
          <w:color w:val="000000" w:themeColor="text1"/>
          <w:sz w:val="32"/>
          <w:szCs w:val="32"/>
          <w14:textFill>
            <w14:solidFill>
              <w14:schemeClr w14:val="tx1"/>
            </w14:solidFill>
          </w14:textFill>
        </w:rPr>
      </w:pPr>
    </w:p>
    <w:p w14:paraId="6812E604">
      <w:pPr>
        <w:rPr>
          <w:rFonts w:ascii="仿宋" w:hAnsi="仿宋" w:eastAsia="仿宋" w:cs="Times New Roman"/>
          <w:color w:val="000000" w:themeColor="text1"/>
          <w:sz w:val="32"/>
          <w:szCs w:val="32"/>
          <w14:textFill>
            <w14:solidFill>
              <w14:schemeClr w14:val="tx1"/>
            </w14:solidFill>
          </w14:textFill>
        </w:rPr>
      </w:pPr>
    </w:p>
    <w:p w14:paraId="6D763FEF">
      <w:pPr>
        <w:ind w:firstLine="643" w:firstLineChars="200"/>
        <w:rPr>
          <w:rFonts w:ascii="仿宋" w:hAnsi="仿宋" w:eastAsia="仿宋" w:cs="Times New Roman"/>
          <w:b/>
          <w:color w:val="000000" w:themeColor="text1"/>
          <w:sz w:val="32"/>
          <w:szCs w:val="32"/>
          <w14:textFill>
            <w14:solidFill>
              <w14:schemeClr w14:val="tx1"/>
            </w14:solidFill>
          </w14:textFill>
        </w:rPr>
      </w:pPr>
      <w:r>
        <w:rPr>
          <w:rFonts w:hint="eastAsia" w:ascii="仿宋" w:hAnsi="仿宋" w:eastAsia="仿宋" w:cs="Times New Roman"/>
          <w:b/>
          <w:color w:val="000000" w:themeColor="text1"/>
          <w:sz w:val="32"/>
          <w:szCs w:val="32"/>
          <w14:textFill>
            <w14:solidFill>
              <w14:schemeClr w14:val="tx1"/>
            </w14:solidFill>
          </w14:textFill>
        </w:rPr>
        <w:t>机构设置：</w:t>
      </w:r>
    </w:p>
    <w:p w14:paraId="0C0E0768">
      <w:pPr>
        <w:jc w:val="center"/>
        <w:outlineLvl w:val="0"/>
        <w:rPr>
          <w:rFonts w:ascii="Times New Roman" w:hAnsi="Times New Roman" w:eastAsia="方正小标宋_GBK" w:cs="Times New Roman"/>
          <w:color w:val="000000" w:themeColor="text1"/>
          <w:sz w:val="32"/>
          <w:szCs w:val="24"/>
          <w14:textFill>
            <w14:solidFill>
              <w14:schemeClr w14:val="tx1"/>
            </w14:solidFill>
          </w14:textFill>
        </w:rPr>
      </w:pPr>
      <w:r>
        <w:rPr>
          <w:rFonts w:ascii="Times New Roman" w:hAnsi="Times New Roman" w:eastAsia="方正小标宋_GBK" w:cs="Times New Roman"/>
          <w:color w:val="000000" w:themeColor="text1"/>
          <w:sz w:val="32"/>
          <w:szCs w:val="24"/>
          <w14:textFill>
            <w14:solidFill>
              <w14:schemeClr w14:val="tx1"/>
            </w14:solidFill>
          </w14:textFill>
        </w:rPr>
        <w:t>部门</w:t>
      </w:r>
      <w:r>
        <w:rPr>
          <w:rFonts w:hint="eastAsia" w:ascii="Times New Roman" w:hAnsi="Times New Roman" w:eastAsia="方正小标宋_GBK" w:cs="Times New Roman"/>
          <w:color w:val="000000" w:themeColor="text1"/>
          <w:sz w:val="32"/>
          <w:szCs w:val="24"/>
          <w14:textFill>
            <w14:solidFill>
              <w14:schemeClr w14:val="tx1"/>
            </w14:solidFill>
          </w14:textFill>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72ED4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5AF10F8F">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单位名称</w:t>
            </w:r>
          </w:p>
        </w:tc>
        <w:tc>
          <w:tcPr>
            <w:tcW w:w="1134" w:type="dxa"/>
            <w:vMerge w:val="restart"/>
            <w:vAlign w:val="center"/>
          </w:tcPr>
          <w:p w14:paraId="6586571A">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单位性质</w:t>
            </w:r>
          </w:p>
        </w:tc>
        <w:tc>
          <w:tcPr>
            <w:tcW w:w="1276" w:type="dxa"/>
            <w:vMerge w:val="restart"/>
            <w:vAlign w:val="center"/>
          </w:tcPr>
          <w:p w14:paraId="43F6C15A">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单位规格</w:t>
            </w:r>
          </w:p>
        </w:tc>
        <w:tc>
          <w:tcPr>
            <w:tcW w:w="2902" w:type="dxa"/>
            <w:vMerge w:val="restart"/>
            <w:vAlign w:val="center"/>
          </w:tcPr>
          <w:p w14:paraId="5F95A0A0">
            <w:pPr>
              <w:spacing w:line="300" w:lineRule="exact"/>
              <w:jc w:val="center"/>
              <w:rPr>
                <w:rFonts w:ascii="Times New Roman" w:hAnsi="Times New Roman" w:eastAsia="方正书宋_GBK" w:cs="Times New Roman"/>
                <w:b/>
                <w:color w:val="000000" w:themeColor="text1"/>
                <w:szCs w:val="24"/>
                <w14:textFill>
                  <w14:solidFill>
                    <w14:schemeClr w14:val="tx1"/>
                  </w14:solidFill>
                </w14:textFill>
              </w:rPr>
            </w:pPr>
            <w:r>
              <w:rPr>
                <w:rFonts w:ascii="Times New Roman" w:hAnsi="Times New Roman" w:eastAsia="方正书宋_GBK" w:cs="Times New Roman"/>
                <w:b/>
                <w:color w:val="000000" w:themeColor="text1"/>
                <w:szCs w:val="24"/>
                <w14:textFill>
                  <w14:solidFill>
                    <w14:schemeClr w14:val="tx1"/>
                  </w14:solidFill>
                </w14:textFill>
              </w:rPr>
              <w:t>经费保障形式</w:t>
            </w:r>
          </w:p>
        </w:tc>
      </w:tr>
      <w:tr w14:paraId="55B8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38CA1A3A">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134" w:type="dxa"/>
            <w:vMerge w:val="continue"/>
            <w:vAlign w:val="center"/>
          </w:tcPr>
          <w:p w14:paraId="5B890892">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1276" w:type="dxa"/>
            <w:vMerge w:val="continue"/>
            <w:vAlign w:val="center"/>
          </w:tcPr>
          <w:p w14:paraId="0A4C0F38">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c>
          <w:tcPr>
            <w:tcW w:w="2902" w:type="dxa"/>
            <w:vMerge w:val="continue"/>
            <w:vAlign w:val="center"/>
          </w:tcPr>
          <w:p w14:paraId="6B9D027C">
            <w:pPr>
              <w:spacing w:line="300" w:lineRule="exact"/>
              <w:jc w:val="left"/>
              <w:outlineLvl w:val="0"/>
              <w:rPr>
                <w:rFonts w:ascii="Times New Roman" w:hAnsi="Times New Roman" w:cs="Times New Roman"/>
                <w:color w:val="000000" w:themeColor="text1"/>
                <w:szCs w:val="24"/>
                <w14:textFill>
                  <w14:solidFill>
                    <w14:schemeClr w14:val="tx1"/>
                  </w14:solidFill>
                </w14:textFill>
              </w:rPr>
            </w:pPr>
          </w:p>
        </w:tc>
      </w:tr>
      <w:tr w14:paraId="4CFC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6E4C1CE">
            <w:pPr>
              <w:spacing w:line="300" w:lineRule="exact"/>
              <w:jc w:val="left"/>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深泽县市场监督管理局</w:t>
            </w:r>
          </w:p>
        </w:tc>
        <w:tc>
          <w:tcPr>
            <w:tcW w:w="1134" w:type="dxa"/>
            <w:vAlign w:val="center"/>
          </w:tcPr>
          <w:p w14:paraId="1688F6F3">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行政</w:t>
            </w:r>
          </w:p>
        </w:tc>
        <w:tc>
          <w:tcPr>
            <w:tcW w:w="1276" w:type="dxa"/>
            <w:vAlign w:val="center"/>
          </w:tcPr>
          <w:p w14:paraId="60924680">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正科级</w:t>
            </w:r>
          </w:p>
        </w:tc>
        <w:tc>
          <w:tcPr>
            <w:tcW w:w="2902" w:type="dxa"/>
            <w:vAlign w:val="center"/>
          </w:tcPr>
          <w:p w14:paraId="4E07734B">
            <w:pPr>
              <w:spacing w:line="300" w:lineRule="exact"/>
              <w:jc w:val="center"/>
              <w:rPr>
                <w:rFonts w:ascii="Times New Roman" w:hAnsi="Times New Roman" w:eastAsia="方正书宋_GBK" w:cs="Times New Roman"/>
                <w:color w:val="000000" w:themeColor="text1"/>
                <w:szCs w:val="24"/>
                <w14:textFill>
                  <w14:solidFill>
                    <w14:schemeClr w14:val="tx1"/>
                  </w14:solidFill>
                </w14:textFill>
              </w:rPr>
            </w:pPr>
            <w:r>
              <w:rPr>
                <w:rFonts w:hint="eastAsia" w:ascii="方正书宋_GBK" w:eastAsia="方正书宋_GBK"/>
                <w:color w:val="000000" w:themeColor="text1"/>
                <w14:textFill>
                  <w14:solidFill>
                    <w14:schemeClr w14:val="tx1"/>
                  </w14:solidFill>
                </w14:textFill>
              </w:rPr>
              <w:t>财政拨款</w:t>
            </w:r>
          </w:p>
        </w:tc>
      </w:tr>
    </w:tbl>
    <w:p w14:paraId="5CD91C2A">
      <w:pPr>
        <w:rPr>
          <w:color w:val="000000" w:themeColor="text1"/>
          <w14:textFill>
            <w14:solidFill>
              <w14:schemeClr w14:val="tx1"/>
            </w14:solidFill>
          </w14:textFill>
        </w:rPr>
      </w:pPr>
    </w:p>
    <w:p w14:paraId="5BDF48AE">
      <w:pPr>
        <w:ind w:firstLine="640"/>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二、部门预算安排的总体情况</w:t>
      </w:r>
    </w:p>
    <w:p w14:paraId="0BC92267">
      <w:pPr>
        <w:ind w:firstLine="640"/>
        <w:rPr>
          <w:rFonts w:ascii="Times New Roman" w:hAnsi="Times New Roman" w:eastAsia="仿宋" w:cs="Times New Roman"/>
          <w:color w:val="000000" w:themeColor="text1"/>
          <w:sz w:val="32"/>
          <w:szCs w:val="32"/>
          <w14:textFill>
            <w14:solidFill>
              <w14:schemeClr w14:val="tx1"/>
            </w14:solidFill>
          </w14:textFill>
        </w:rPr>
      </w:pPr>
      <w:r>
        <w:rPr>
          <w:rFonts w:ascii="Times New Roman" w:hAnsi="Times New Roman" w:eastAsia="仿宋" w:cs="Times New Roman"/>
          <w:color w:val="000000" w:themeColor="text1"/>
          <w:sz w:val="32"/>
          <w:szCs w:val="32"/>
          <w14:textFill>
            <w14:solidFill>
              <w14:schemeClr w14:val="tx1"/>
            </w14:solidFill>
          </w14:textFill>
        </w:rPr>
        <w:t>按照预算管理有关规定，目前我</w:t>
      </w:r>
      <w:r>
        <w:rPr>
          <w:rFonts w:hint="eastAsia" w:ascii="Times New Roman" w:hAnsi="Times New Roman" w:eastAsia="仿宋" w:cs="Times New Roman"/>
          <w:color w:val="000000" w:themeColor="text1"/>
          <w:sz w:val="32"/>
          <w:szCs w:val="32"/>
          <w14:textFill>
            <w14:solidFill>
              <w14:schemeClr w14:val="tx1"/>
            </w14:solidFill>
          </w14:textFill>
        </w:rPr>
        <w:t>单位</w:t>
      </w:r>
      <w:r>
        <w:rPr>
          <w:rFonts w:ascii="Times New Roman" w:hAnsi="Times New Roman" w:eastAsia="仿宋" w:cs="Times New Roman"/>
          <w:color w:val="000000" w:themeColor="text1"/>
          <w:sz w:val="32"/>
          <w:szCs w:val="32"/>
          <w14:textFill>
            <w14:solidFill>
              <w14:schemeClr w14:val="tx1"/>
            </w14:solidFill>
          </w14:textFill>
        </w:rPr>
        <w:t>预算的编制实行综合预算</w:t>
      </w:r>
      <w:r>
        <w:rPr>
          <w:rFonts w:hint="eastAsia" w:ascii="Times New Roman" w:hAnsi="Times New Roman" w:eastAsia="仿宋" w:cs="Times New Roman"/>
          <w:color w:val="000000" w:themeColor="text1"/>
          <w:sz w:val="32"/>
          <w:szCs w:val="32"/>
          <w14:textFill>
            <w14:solidFill>
              <w14:schemeClr w14:val="tx1"/>
            </w14:solidFill>
          </w14:textFill>
        </w:rPr>
        <w:t>管理</w:t>
      </w:r>
      <w:r>
        <w:rPr>
          <w:rFonts w:ascii="Times New Roman" w:hAnsi="Times New Roman" w:eastAsia="仿宋" w:cs="Times New Roman"/>
          <w:color w:val="000000" w:themeColor="text1"/>
          <w:sz w:val="32"/>
          <w:szCs w:val="32"/>
          <w14:textFill>
            <w14:solidFill>
              <w14:schemeClr w14:val="tx1"/>
            </w14:solidFill>
          </w14:textFill>
        </w:rPr>
        <w:t>，即全部收入和支出都反映的预算中。</w:t>
      </w:r>
    </w:p>
    <w:p w14:paraId="6ED55E14">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w:t>
      </w:r>
      <w:r>
        <w:rPr>
          <w:rFonts w:ascii="Times New Roman" w:hAnsi="Times New Roman" w:eastAsia="仿宋" w:cs="Times New Roman"/>
          <w:color w:val="000000" w:themeColor="text1"/>
          <w:sz w:val="32"/>
          <w:szCs w:val="32"/>
          <w14:textFill>
            <w14:solidFill>
              <w14:schemeClr w14:val="tx1"/>
            </w14:solidFill>
          </w14:textFill>
        </w:rPr>
        <w:t>收入说明</w:t>
      </w:r>
    </w:p>
    <w:p w14:paraId="28E66306">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反映本部门当年全部收入。2020年预算收入1690.97万元，其中：一般公共预算收入1690.97万元，政府性基金预算收入0万元，国有资本经营预算收入0万元，财政专户核拨收入0万元，其他来源收入0万元。</w:t>
      </w:r>
    </w:p>
    <w:p w14:paraId="69DB5A57">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w:t>
      </w:r>
      <w:r>
        <w:rPr>
          <w:rFonts w:ascii="Times New Roman" w:hAnsi="Times New Roman" w:eastAsia="仿宋" w:cs="Times New Roman"/>
          <w:color w:val="000000" w:themeColor="text1"/>
          <w:sz w:val="32"/>
          <w:szCs w:val="32"/>
          <w14:textFill>
            <w14:solidFill>
              <w14:schemeClr w14:val="tx1"/>
            </w14:solidFill>
          </w14:textFill>
        </w:rPr>
        <w:t>支出说明</w:t>
      </w:r>
    </w:p>
    <w:p w14:paraId="425FCA26">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收支预算总表支出栏、基本支出表、项目支出表按经济分类和支出功能分类科目编制，反映深泽县市场监督管理局年度部门预算中支出预算的总体情况。2020年部门支出预算为1690.97万元，其中基本支出1366.97万元，包括人员经费1258.99万元和日常公用经费107.98万元；项目支出324万元。</w:t>
      </w:r>
    </w:p>
    <w:p w14:paraId="6A99A40D">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3、</w:t>
      </w:r>
      <w:r>
        <w:rPr>
          <w:rFonts w:ascii="Times New Roman" w:hAnsi="Times New Roman" w:eastAsia="仿宋" w:cs="Times New Roman"/>
          <w:color w:val="000000" w:themeColor="text1"/>
          <w:sz w:val="32"/>
          <w:szCs w:val="32"/>
          <w14:textFill>
            <w14:solidFill>
              <w14:schemeClr w14:val="tx1"/>
            </w14:solidFill>
          </w14:textFill>
        </w:rPr>
        <w:t>比上年增减情况</w:t>
      </w:r>
    </w:p>
    <w:p w14:paraId="3A27EA30">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2020年部门预算收支安排1690.97万元，较2019年减少8.48万元，其中：基本支出减少201.48万元，项目支出增加193万元，主要是由于基本支出与项目支出调整。</w:t>
      </w:r>
    </w:p>
    <w:p w14:paraId="42B0296B">
      <w:pPr>
        <w:autoSpaceDE w:val="0"/>
        <w:autoSpaceDN w:val="0"/>
        <w:adjustRightInd w:val="0"/>
        <w:ind w:firstLine="960" w:firstLineChars="3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三、机关运行经费安排情况</w:t>
      </w:r>
    </w:p>
    <w:p w14:paraId="372887C5">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2020年，我部门机关运行经费共计安排107.98万元，主要用于保证机关正常运转的办公费、水电费、邮电费、取暖费、租赁费、工会经费、福利费、其他交通费用费等支出。</w:t>
      </w:r>
    </w:p>
    <w:p w14:paraId="6AB7D8F7">
      <w:pPr>
        <w:autoSpaceDE w:val="0"/>
        <w:autoSpaceDN w:val="0"/>
        <w:adjustRightInd w:val="0"/>
        <w:ind w:left="198"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四、财政拨款</w:t>
      </w:r>
      <w:r>
        <w:rPr>
          <w:rFonts w:ascii="黑体" w:hAnsi="黑体" w:eastAsia="黑体" w:cs="Times New Roman"/>
          <w:color w:val="000000" w:themeColor="text1"/>
          <w:sz w:val="32"/>
          <w:szCs w:val="32"/>
          <w14:textFill>
            <w14:solidFill>
              <w14:schemeClr w14:val="tx1"/>
            </w14:solidFill>
          </w14:textFill>
        </w:rPr>
        <w:t>“</w:t>
      </w:r>
      <w:r>
        <w:rPr>
          <w:rFonts w:hint="eastAsia" w:ascii="黑体" w:hAnsi="黑体" w:eastAsia="黑体" w:cs="Times New Roman"/>
          <w:color w:val="000000" w:themeColor="text1"/>
          <w:sz w:val="32"/>
          <w:szCs w:val="32"/>
          <w14:textFill>
            <w14:solidFill>
              <w14:schemeClr w14:val="tx1"/>
            </w14:solidFill>
          </w14:textFill>
        </w:rPr>
        <w:t>三公</w:t>
      </w:r>
      <w:r>
        <w:rPr>
          <w:rFonts w:ascii="黑体" w:hAnsi="黑体" w:eastAsia="黑体" w:cs="Times New Roman"/>
          <w:color w:val="000000" w:themeColor="text1"/>
          <w:sz w:val="32"/>
          <w:szCs w:val="32"/>
          <w14:textFill>
            <w14:solidFill>
              <w14:schemeClr w14:val="tx1"/>
            </w14:solidFill>
          </w14:textFill>
        </w:rPr>
        <w:t>”</w:t>
      </w:r>
      <w:r>
        <w:rPr>
          <w:rFonts w:hint="eastAsia" w:ascii="黑体" w:hAnsi="黑体" w:eastAsia="黑体" w:cs="Times New Roman"/>
          <w:color w:val="000000" w:themeColor="text1"/>
          <w:sz w:val="32"/>
          <w:szCs w:val="32"/>
          <w14:textFill>
            <w14:solidFill>
              <w14:schemeClr w14:val="tx1"/>
            </w14:solidFill>
          </w14:textFill>
        </w:rPr>
        <w:t>经费预算情况及增减变化原因</w:t>
      </w:r>
    </w:p>
    <w:p w14:paraId="17684D6E">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2020年，我部门财政拨款“三公”经费预算安排34万元，与上年相比减少31.7万元。其中：因公出国（境）费0万元，与上年持平，无增减变化；公务用车购置及运行运维费34万元（其中：公务用车购置费0万元，公务用车运行维护费34万元)，与上年相比减少31.7万元，主要原因是厉行节约，公务用车费用减少；公务接待费0万元，与上年持平，无增减变化。</w:t>
      </w:r>
    </w:p>
    <w:p w14:paraId="4B4D7099">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五、预算绩效信息</w:t>
      </w:r>
    </w:p>
    <w:p w14:paraId="7B1241DA">
      <w:pPr>
        <w:ind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bookmarkStart w:id="0" w:name="_Toc471398463"/>
      <w:r>
        <w:rPr>
          <w:rFonts w:hint="eastAsia" w:ascii="Times New Roman" w:hAnsi="Times New Roman" w:eastAsia="方正仿宋_GBK" w:cs="Times New Roman"/>
          <w:b/>
          <w:color w:val="000000" w:themeColor="text1"/>
          <w:sz w:val="32"/>
          <w:szCs w:val="32"/>
          <w14:textFill>
            <w14:solidFill>
              <w14:schemeClr w14:val="tx1"/>
            </w14:solidFill>
          </w14:textFill>
        </w:rPr>
        <w:t>第一部分  部门整体绩效目标</w:t>
      </w:r>
    </w:p>
    <w:p w14:paraId="55CEE469">
      <w:pPr>
        <w:autoSpaceDE w:val="0"/>
        <w:autoSpaceDN w:val="0"/>
        <w:adjustRightInd w:val="0"/>
        <w:ind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（一）总体绩效目标</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1" w:name="_Toc29484628"/>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总体绩效目标</w:instrText>
      </w:r>
      <w:bookmarkEnd w:id="1"/>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14:paraId="5C96E23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积极应对市场的新变化、新要求，创新市场监管体制。运用行政与法律手段，对市场经营主体及市场行为进行行政指导、监督管理。组织全县消费者权益保护工作，查处侵害消费者权益的行为</w:t>
      </w:r>
      <w:r>
        <w:rPr>
          <w:rFonts w:ascii="仿宋" w:hAnsi="仿宋" w:eastAsia="仿宋"/>
          <w:color w:val="000000" w:themeColor="text1"/>
          <w:sz w:val="32"/>
          <w14:textFill>
            <w14:solidFill>
              <w14:schemeClr w14:val="tx1"/>
            </w14:solidFill>
          </w14:textFill>
        </w:rPr>
        <w:t>，</w:t>
      </w:r>
      <w:r>
        <w:rPr>
          <w:rFonts w:hint="eastAsia" w:ascii="仿宋" w:hAnsi="仿宋" w:eastAsia="仿宋"/>
          <w:color w:val="000000" w:themeColor="text1"/>
          <w:sz w:val="32"/>
          <w14:textFill>
            <w14:solidFill>
              <w14:schemeClr w14:val="tx1"/>
            </w14:solidFill>
          </w14:textFill>
        </w:rPr>
        <w:t>保护消费者合法权益，维护经营者正当利益。对食品生产经营各环节进行监管，及时发现和排除食品安全问题，确保大型活动期间的餐饮安全。全面加强对基本药物（医疗器械及包装材料）及化妆品的质量监管指导，监督药品生产企业严格按照药品标准进行生产，使用单位按药械经营</w:t>
      </w:r>
      <w:r>
        <w:rPr>
          <w:rFonts w:ascii="仿宋" w:hAnsi="仿宋" w:eastAsia="仿宋"/>
          <w:color w:val="000000" w:themeColor="text1"/>
          <w:sz w:val="32"/>
          <w14:textFill>
            <w14:solidFill>
              <w14:schemeClr w14:val="tx1"/>
            </w14:solidFill>
          </w14:textFill>
        </w:rPr>
        <w:t>GSP</w:t>
      </w:r>
      <w:r>
        <w:rPr>
          <w:rFonts w:hint="eastAsia" w:ascii="仿宋" w:hAnsi="仿宋" w:eastAsia="仿宋"/>
          <w:color w:val="000000" w:themeColor="text1"/>
          <w:sz w:val="32"/>
          <w14:textFill>
            <w14:solidFill>
              <w14:schemeClr w14:val="tx1"/>
            </w14:solidFill>
          </w14:textFill>
        </w:rPr>
        <w:t>标准经营，做好药物不良反应监测及调查处置工作。对危害群众食品及药品安全的案件进行查处，保障人民群众用药饮食和器械安全。对食品、药品生产经营餐饮等环节进行抽检、检测。确保两个安全：确保产品质量安全，保障特种设备安全。加强对市场的计量监督管理，规范各种计量行为。进一步做好特种设备安全监察力度，加大重点企业、重点场所的监控，落实安全管理责任。组织开展特种设备使用单位安全管理人员的培训工作，促进使用单位安全管理水平的提高，确保特种设备的安全使用。</w:t>
      </w:r>
    </w:p>
    <w:p w14:paraId="63B02F42">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（二）分项绩效目标</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2" w:name="_Toc29484629"/>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分项绩效目标</w:instrText>
      </w:r>
      <w:bookmarkEnd w:id="2"/>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14:paraId="220AEB9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1、市场监督管理事务</w:t>
      </w:r>
    </w:p>
    <w:p w14:paraId="00B8EF6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绩效目标：建立和维护市场秩序，服务地方经济发展。</w:t>
      </w:r>
    </w:p>
    <w:p w14:paraId="5377549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绩效指标：抽查企业名单及结果公示比率、流通领域商品质量检查抽检商品的批次、查处案件数占立案总数的比例、调解案件调解成功比例。</w:t>
      </w:r>
    </w:p>
    <w:p w14:paraId="3B0F76C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2、执法办案</w:t>
      </w:r>
    </w:p>
    <w:p w14:paraId="4CC8020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绩效目标：严厉打击各类违法行为，更好地维护市场经济和社会秩序。</w:t>
      </w:r>
    </w:p>
    <w:p w14:paraId="0C67A4C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绩效指标：查处案件数占立案总数的比例。</w:t>
      </w:r>
    </w:p>
    <w:p w14:paraId="749FE57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3、消费者权益保护</w:t>
      </w:r>
    </w:p>
    <w:p w14:paraId="3EE7827B">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绩效目标：通过调处消费纠纷，组织指导查处侵害消费者合法权益案件，稳定社会秩序，为构建“和谐社会”做出积极的贡献。</w:t>
      </w:r>
    </w:p>
    <w:p w14:paraId="105D80C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绩效指标：开展宣传活动的数量、投诉案件办理程度、</w:t>
      </w:r>
    </w:p>
    <w:p w14:paraId="18E42F86">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4、食品安全管理</w:t>
      </w:r>
    </w:p>
    <w:p w14:paraId="71E9425C">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绩效目标：通过对食品各个环节的强力监管，及时发现食品监管中存在的问题，做好重大活动和暑期食品安全保障。</w:t>
      </w:r>
    </w:p>
    <w:p w14:paraId="357C6AC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绩效指标：重大食品事故案件（个）、重大活动餐饮服务接待单位预监督率。</w:t>
      </w:r>
    </w:p>
    <w:p w14:paraId="06B8B9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5、药品安全管理</w:t>
      </w:r>
    </w:p>
    <w:p w14:paraId="413993A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绩效目标：通过对药品、医疗器械和化妆品生产、流通使用各个环节的强力监管，确保人民群众用药用械安全。</w:t>
      </w:r>
    </w:p>
    <w:p w14:paraId="2187210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绩效指标：药品、医疗器械、化妆品不良反应事故报告的份数。</w:t>
      </w:r>
    </w:p>
    <w:p w14:paraId="44C1E494">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6、食品药品案件查处</w:t>
      </w:r>
    </w:p>
    <w:p w14:paraId="418118A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加强对食品药品安全知识的宣传，鼓励人民群众举报食品药品案件线索，及时发现和查处食品药品制假售假案件，对所有食品药品案件100%查处，始终保持对食品药品制假售假的高压态势，确保我县不出现重大责任事故。</w:t>
      </w:r>
    </w:p>
    <w:p w14:paraId="6571865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绩效指标：大案要案查处率。</w:t>
      </w:r>
    </w:p>
    <w:p w14:paraId="296EFE8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7、食品、药品抽检、检测</w:t>
      </w:r>
    </w:p>
    <w:p w14:paraId="72EAB84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绩效目标：确保我县食品、药品安全，保证人民群众健康。</w:t>
      </w:r>
    </w:p>
    <w:p w14:paraId="1090B5D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1"/>
        <w:rPr>
          <w:rFonts w:ascii="仿宋" w:hAnsi="仿宋" w:eastAsia="仿宋"/>
          <w:color w:val="000000" w:themeColor="text1"/>
          <w:sz w:val="32"/>
          <w14:textFill>
            <w14:solidFill>
              <w14:schemeClr w14:val="tx1"/>
            </w14:solidFill>
          </w14:textFill>
        </w:rPr>
      </w:pPr>
      <w:r>
        <w:rPr>
          <w:rFonts w:hint="eastAsia" w:ascii="仿宋" w:hAnsi="仿宋" w:eastAsia="仿宋"/>
          <w:color w:val="000000" w:themeColor="text1"/>
          <w:sz w:val="32"/>
          <w14:textFill>
            <w14:solidFill>
              <w14:schemeClr w14:val="tx1"/>
            </w14:solidFill>
          </w14:textFill>
        </w:rPr>
        <w:t>绩效指标：食品、药品生产经营餐饮等环节进行抽检、检测</w:t>
      </w:r>
    </w:p>
    <w:p w14:paraId="620DEC9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8、质量技术监督管理</w:t>
      </w:r>
    </w:p>
    <w:p w14:paraId="242B656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绩效目标：提高全新整体质量水平，提升产品质量，建立质量诚信制度，促进企业诚信经营，激励企业提升质量管理和产品质量，督促企业落实产品质量责任，切实保护消费者合法权益。</w:t>
      </w:r>
    </w:p>
    <w:p w14:paraId="56AFE931">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绩效指标：省级名牌产品的认定数量、质量信用档案数据库信息录入数量、实际完成计量比对量占应完成比对量的比例。</w:t>
      </w:r>
    </w:p>
    <w:p w14:paraId="42EC3A5B">
      <w:pPr>
        <w:ind w:firstLine="640" w:firstLineChars="20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9、质量技术监督行政执法</w:t>
      </w:r>
    </w:p>
    <w:p w14:paraId="5DCDC2B1">
      <w:pPr>
        <w:ind w:firstLine="64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绩效目标：加大执法力度，规范执法行为。</w:t>
      </w:r>
    </w:p>
    <w:p w14:paraId="21C79E18">
      <w:pPr>
        <w:ind w:firstLine="64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绩效指标：及时查办违法企业数量占查办违法企业数量的比例、违法企业处理率</w:t>
      </w:r>
    </w:p>
    <w:p w14:paraId="22710BA8">
      <w:pPr>
        <w:ind w:firstLine="640" w:firstLineChars="20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10、质监政务管理</w:t>
      </w:r>
    </w:p>
    <w:p w14:paraId="7A6F42A5">
      <w:pPr>
        <w:ind w:firstLine="64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绩效目标：提高综合保障管理能力。</w:t>
      </w:r>
    </w:p>
    <w:p w14:paraId="4C2735ED">
      <w:pPr>
        <w:ind w:firstLine="640"/>
        <w:jc w:val="left"/>
        <w:rPr>
          <w:rFonts w:ascii="仿宋" w:hAnsi="仿宋" w:eastAsia="仿宋" w:cs="仿宋_GB2312"/>
          <w:bCs/>
          <w:color w:val="000000" w:themeColor="text1"/>
          <w:sz w:val="32"/>
          <w:szCs w:val="32"/>
          <w14:textFill>
            <w14:solidFill>
              <w14:schemeClr w14:val="tx1"/>
            </w14:solidFill>
          </w14:textFill>
        </w:rPr>
      </w:pPr>
      <w:r>
        <w:rPr>
          <w:rFonts w:hint="eastAsia" w:ascii="仿宋" w:hAnsi="仿宋" w:eastAsia="仿宋" w:cs="仿宋_GB2312"/>
          <w:bCs/>
          <w:color w:val="000000" w:themeColor="text1"/>
          <w:sz w:val="32"/>
          <w:szCs w:val="32"/>
          <w14:textFill>
            <w14:solidFill>
              <w14:schemeClr w14:val="tx1"/>
            </w14:solidFill>
          </w14:textFill>
        </w:rPr>
        <w:t>绩效指标：是否按年度计划完成普法计划、其他综合业务管理工作完成情况、各项综合事务管理工作完成情况。</w:t>
      </w:r>
    </w:p>
    <w:p w14:paraId="4F23391C">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r>
        <w:rPr>
          <w:rFonts w:hint="eastAsia" w:ascii="Times New Roman" w:hAnsi="Times New Roman" w:eastAsia="方正仿宋_GBK" w:cs="Times New Roman"/>
          <w:b/>
          <w:color w:val="000000" w:themeColor="text1"/>
          <w:sz w:val="32"/>
          <w:szCs w:val="32"/>
          <w14:textFill>
            <w14:solidFill>
              <w14:schemeClr w14:val="tx1"/>
            </w14:solidFill>
          </w14:textFill>
        </w:rPr>
        <w:t>（三）工作保障措施</w: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begin"/>
      </w:r>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TC </w:instrText>
      </w:r>
      <w:bookmarkStart w:id="3" w:name="_Toc29484630"/>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工作保障措施</w:instrText>
      </w:r>
      <w:bookmarkEnd w:id="3"/>
      <w:r>
        <w:rPr>
          <w:rFonts w:hint="eastAsia" w:ascii="Times New Roman" w:hAnsi="Times New Roman" w:eastAsia="方正仿宋_GBK" w:cs="Times New Roman"/>
          <w:b/>
          <w:color w:val="000000" w:themeColor="text1"/>
          <w:sz w:val="32"/>
          <w:szCs w:val="32"/>
          <w14:textFill>
            <w14:solidFill>
              <w14:schemeClr w14:val="tx1"/>
            </w14:solidFill>
          </w14:textFill>
        </w:rPr>
        <w:instrText xml:space="preserve"> \f A \l 1 </w:instrText>
      </w:r>
      <w:r>
        <w:rPr>
          <w:rFonts w:hint="eastAsia" w:ascii="Times New Roman" w:hAnsi="Times New Roman" w:eastAsia="方正仿宋_GBK" w:cs="Times New Roman"/>
          <w:b/>
          <w:color w:val="000000" w:themeColor="text1"/>
          <w:sz w:val="32"/>
          <w:szCs w:val="32"/>
          <w14:textFill>
            <w14:solidFill>
              <w14:schemeClr w14:val="tx1"/>
            </w14:solidFill>
          </w14:textFill>
        </w:rPr>
        <w:fldChar w:fldCharType="end"/>
      </w:r>
    </w:p>
    <w:p w14:paraId="35397E84">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1、加强制度建设。建立健全机关预算绩效管理制度，为全年预算绩效目标的实现奠定制度基础。</w:t>
      </w:r>
    </w:p>
    <w:p w14:paraId="13862200">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2、规范财务管理。进一步完善财务管理制度，通过科学编制预算、优化支出结构、加快政府采购、加快项目建设、及时拨付资金，确保经费支出进度达到规定标准。</w:t>
      </w:r>
    </w:p>
    <w:p w14:paraId="6D74C9CF">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3、加强内部监督。加强内部监督制度建设，对绩效运行、重大支出事项、资产处置及其他重要经济业务事项决策和执行进行监督，定期开展财务内部审计，确保财政资金使用安全合规。</w:t>
      </w:r>
    </w:p>
    <w:p w14:paraId="59B77033">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4、加强绩效监控。积极开展绩效运行监控，发现问题及时采取措施，确保绩效目标如期保质实现。</w:t>
      </w:r>
    </w:p>
    <w:p w14:paraId="3AB09990">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5、做好绩效自评。按要求开展部门预算绩效自评和重点项目评价工作，对评价中发现的问题及时整改。</w:t>
      </w:r>
    </w:p>
    <w:p w14:paraId="5BA33639">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6、加强宣传培训。加强人员培训，加大宣传力度，强化预算绩效管理意识，促进预算绩效管理水平提升。</w:t>
      </w:r>
    </w:p>
    <w:p w14:paraId="697467DA">
      <w:pPr>
        <w:autoSpaceDE w:val="0"/>
        <w:autoSpaceDN w:val="0"/>
        <w:adjustRightInd w:val="0"/>
        <w:jc w:val="left"/>
        <w:rPr>
          <w:rFonts w:ascii="Times New Roman" w:hAnsi="Times New Roman" w:eastAsia="仿宋" w:cs="Times New Roman"/>
          <w:color w:val="000000" w:themeColor="text1"/>
          <w:sz w:val="32"/>
          <w:szCs w:val="32"/>
          <w14:textFill>
            <w14:solidFill>
              <w14:schemeClr w14:val="tx1"/>
            </w14:solidFill>
          </w14:textFill>
        </w:rPr>
      </w:pPr>
    </w:p>
    <w:p w14:paraId="0DE661DC">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p>
    <w:p w14:paraId="1F3F49B4">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p>
    <w:p w14:paraId="4696891E">
      <w:pPr>
        <w:autoSpaceDE w:val="0"/>
        <w:autoSpaceDN w:val="0"/>
        <w:adjustRightInd w:val="0"/>
        <w:ind w:left="198" w:firstLine="640" w:firstLineChars="200"/>
        <w:jc w:val="left"/>
        <w:rPr>
          <w:rFonts w:ascii="Times New Roman" w:hAnsi="Times New Roman" w:eastAsia="仿宋" w:cs="Times New Roman"/>
          <w:color w:val="000000" w:themeColor="text1"/>
          <w:sz w:val="32"/>
          <w:szCs w:val="32"/>
          <w14:textFill>
            <w14:solidFill>
              <w14:schemeClr w14:val="tx1"/>
            </w14:solidFill>
          </w14:textFill>
        </w:rPr>
      </w:pPr>
    </w:p>
    <w:p w14:paraId="7C864840">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pPr>
    </w:p>
    <w:p w14:paraId="6D1FBB6E">
      <w:pPr>
        <w:autoSpaceDE w:val="0"/>
        <w:autoSpaceDN w:val="0"/>
        <w:adjustRightInd w:val="0"/>
        <w:ind w:left="198" w:firstLine="640" w:firstLineChars="200"/>
        <w:jc w:val="left"/>
        <w:rPr>
          <w:rFonts w:ascii="Times New Roman" w:hAnsi="Times New Roman" w:eastAsia="方正仿宋_GBK" w:cs="Times New Roman"/>
          <w:b/>
          <w:color w:val="000000" w:themeColor="text1"/>
          <w:sz w:val="32"/>
          <w:szCs w:val="32"/>
          <w14:textFill>
            <w14:solidFill>
              <w14:schemeClr w14:val="tx1"/>
            </w14:solidFill>
          </w14:textFill>
        </w:rPr>
        <w:sectPr>
          <w:footerReference r:id="rId3" w:type="default"/>
          <w:pgSz w:w="11907" w:h="16839"/>
          <w:pgMar w:top="1984" w:right="1304" w:bottom="1134" w:left="1304" w:header="851" w:footer="992" w:gutter="0"/>
          <w:cols w:space="720" w:num="1"/>
          <w:docGrid w:type="lines" w:linePitch="312" w:charSpace="0"/>
        </w:sectPr>
      </w:pPr>
    </w:p>
    <w:bookmarkEnd w:id="0"/>
    <w:p w14:paraId="2D0116AD">
      <w:pPr>
        <w:autoSpaceDE w:val="0"/>
        <w:autoSpaceDN w:val="0"/>
        <w:adjustRightInd w:val="0"/>
        <w:ind w:left="198"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第二部分  预算项目绩效目标</w:t>
      </w:r>
    </w:p>
    <w:p w14:paraId="6099B8D6">
      <w:pPr>
        <w:ind w:firstLine="560" w:firstLineChars="200"/>
        <w:jc w:val="left"/>
        <w:outlineLvl w:val="1"/>
        <w:rPr>
          <w:rFonts w:hAnsi="宋体"/>
          <w:b/>
          <w:sz w:val="28"/>
        </w:rPr>
      </w:pPr>
      <w:r>
        <w:rPr>
          <w:rFonts w:hint="eastAsia" w:ascii="方正仿宋_GBK" w:eastAsia="方正仿宋_GBK"/>
          <w:b/>
          <w:sz w:val="28"/>
        </w:rPr>
        <w:t>1、化妆品事务绩效目标表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3115048"/>
      <w:r>
        <w:rPr>
          <w:rFonts w:hint="eastAsia" w:ascii="方正仿宋_GBK" w:eastAsia="方正仿宋_GBK"/>
          <w:b/>
          <w:sz w:val="28"/>
        </w:rPr>
        <w:instrText xml:space="preserve">1、化妆品事务绩效目标表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0590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2E6B460">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17241AD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、净化市场环境，推动全县化妆品不良反应监测工作深入开展。</w:t>
            </w:r>
          </w:p>
          <w:p w14:paraId="2983667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、确保我县化妆品不良反应监测工作的完成，保障公众使用化妆品的安全。</w:t>
            </w:r>
          </w:p>
        </w:tc>
      </w:tr>
    </w:tbl>
    <w:p w14:paraId="38791E3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B432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5B4BC4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44E8F1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99FC92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C0E3B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51CDFD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9F7DF73">
            <w:pPr>
              <w:spacing w:line="300" w:lineRule="exact"/>
              <w:jc w:val="center"/>
              <w:rPr>
                <w:rFonts w:ascii="方正书宋_GBK" w:eastAsia="方正书宋_GBK"/>
                <w:b/>
              </w:rPr>
            </w:pPr>
            <w:r>
              <w:rPr>
                <w:rFonts w:hint="eastAsia" w:ascii="方正书宋_GBK" w:eastAsia="方正书宋_GBK"/>
                <w:b/>
              </w:rPr>
              <w:t>指标值确定依据</w:t>
            </w:r>
          </w:p>
        </w:tc>
      </w:tr>
      <w:tr w14:paraId="465FB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2FD37F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4AC790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F44331E">
            <w:pPr>
              <w:spacing w:line="300" w:lineRule="exact"/>
              <w:jc w:val="left"/>
              <w:rPr>
                <w:rFonts w:ascii="方正书宋_GBK" w:eastAsia="方正书宋_GBK"/>
              </w:rPr>
            </w:pPr>
            <w:r>
              <w:rPr>
                <w:rFonts w:hint="eastAsia" w:ascii="方正书宋_GBK" w:eastAsia="方正书宋_GBK"/>
              </w:rPr>
              <w:t>化妆品不良反应报告数量</w:t>
            </w:r>
          </w:p>
        </w:tc>
        <w:tc>
          <w:tcPr>
            <w:tcW w:w="2891" w:type="dxa"/>
            <w:shd w:val="clear" w:color="auto" w:fill="auto"/>
            <w:vAlign w:val="center"/>
          </w:tcPr>
          <w:p w14:paraId="0113F38D">
            <w:pPr>
              <w:spacing w:line="300" w:lineRule="exact"/>
              <w:jc w:val="left"/>
              <w:rPr>
                <w:rFonts w:ascii="方正书宋_GBK" w:eastAsia="方正书宋_GBK"/>
              </w:rPr>
            </w:pPr>
            <w:r>
              <w:rPr>
                <w:rFonts w:hint="eastAsia" w:ascii="方正书宋_GBK" w:eastAsia="方正书宋_GBK"/>
              </w:rPr>
              <w:t>化妆品不良反应报告数量</w:t>
            </w:r>
          </w:p>
        </w:tc>
        <w:tc>
          <w:tcPr>
            <w:tcW w:w="1276" w:type="dxa"/>
            <w:shd w:val="clear" w:color="auto" w:fill="auto"/>
            <w:vAlign w:val="center"/>
          </w:tcPr>
          <w:p w14:paraId="083A6150">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次</w:t>
            </w:r>
          </w:p>
        </w:tc>
        <w:tc>
          <w:tcPr>
            <w:tcW w:w="1701" w:type="dxa"/>
            <w:shd w:val="clear" w:color="auto" w:fill="auto"/>
            <w:vAlign w:val="center"/>
          </w:tcPr>
          <w:p w14:paraId="242B3FD8">
            <w:pPr>
              <w:spacing w:line="300" w:lineRule="exact"/>
              <w:jc w:val="left"/>
              <w:rPr>
                <w:rFonts w:ascii="方正书宋_GBK" w:eastAsia="方正书宋_GBK"/>
              </w:rPr>
            </w:pPr>
          </w:p>
        </w:tc>
      </w:tr>
      <w:tr w14:paraId="7D3E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08F06BC">
            <w:pPr>
              <w:spacing w:line="300" w:lineRule="exact"/>
              <w:jc w:val="center"/>
              <w:rPr>
                <w:rFonts w:ascii="方正书宋_GBK" w:eastAsia="方正书宋_GBK"/>
              </w:rPr>
            </w:pPr>
          </w:p>
        </w:tc>
        <w:tc>
          <w:tcPr>
            <w:tcW w:w="1134" w:type="dxa"/>
            <w:shd w:val="clear" w:color="auto" w:fill="auto"/>
            <w:vAlign w:val="center"/>
          </w:tcPr>
          <w:p w14:paraId="7AAAD20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87C2779">
            <w:pPr>
              <w:spacing w:line="300" w:lineRule="exact"/>
              <w:jc w:val="left"/>
              <w:rPr>
                <w:rFonts w:ascii="方正书宋_GBK" w:eastAsia="方正书宋_GBK"/>
              </w:rPr>
            </w:pPr>
            <w:r>
              <w:rPr>
                <w:rFonts w:hint="eastAsia" w:ascii="方正书宋_GBK" w:eastAsia="方正书宋_GBK"/>
              </w:rPr>
              <w:t>专项整治行动次数</w:t>
            </w:r>
          </w:p>
        </w:tc>
        <w:tc>
          <w:tcPr>
            <w:tcW w:w="2891" w:type="dxa"/>
            <w:shd w:val="clear" w:color="auto" w:fill="auto"/>
            <w:vAlign w:val="center"/>
          </w:tcPr>
          <w:p w14:paraId="167285FA">
            <w:pPr>
              <w:spacing w:line="300" w:lineRule="exact"/>
              <w:jc w:val="left"/>
              <w:rPr>
                <w:rFonts w:ascii="方正书宋_GBK" w:eastAsia="方正书宋_GBK"/>
              </w:rPr>
            </w:pPr>
            <w:r>
              <w:rPr>
                <w:rFonts w:hint="eastAsia" w:ascii="方正书宋_GBK" w:eastAsia="方正书宋_GBK"/>
              </w:rPr>
              <w:t>专项整治行动次数</w:t>
            </w:r>
          </w:p>
        </w:tc>
        <w:tc>
          <w:tcPr>
            <w:tcW w:w="1276" w:type="dxa"/>
            <w:shd w:val="clear" w:color="auto" w:fill="auto"/>
            <w:vAlign w:val="center"/>
          </w:tcPr>
          <w:p w14:paraId="4541D9B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p>
        </w:tc>
        <w:tc>
          <w:tcPr>
            <w:tcW w:w="1701" w:type="dxa"/>
            <w:shd w:val="clear" w:color="auto" w:fill="auto"/>
            <w:vAlign w:val="center"/>
          </w:tcPr>
          <w:p w14:paraId="736A49E8">
            <w:pPr>
              <w:spacing w:line="300" w:lineRule="exact"/>
              <w:jc w:val="left"/>
              <w:rPr>
                <w:rFonts w:ascii="方正书宋_GBK" w:eastAsia="方正书宋_GBK"/>
              </w:rPr>
            </w:pPr>
          </w:p>
        </w:tc>
      </w:tr>
      <w:tr w14:paraId="7191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0B40A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01358CB0">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847D2B9">
            <w:pPr>
              <w:spacing w:line="300" w:lineRule="exact"/>
              <w:jc w:val="left"/>
              <w:rPr>
                <w:rFonts w:ascii="方正书宋_GBK" w:eastAsia="方正书宋_GBK"/>
              </w:rPr>
            </w:pPr>
            <w:r>
              <w:rPr>
                <w:rFonts w:hint="eastAsia" w:ascii="方正书宋_GBK" w:eastAsia="方正书宋_GBK"/>
              </w:rPr>
              <w:t>重大案件发生次数</w:t>
            </w:r>
          </w:p>
        </w:tc>
        <w:tc>
          <w:tcPr>
            <w:tcW w:w="2891" w:type="dxa"/>
            <w:shd w:val="clear" w:color="auto" w:fill="auto"/>
            <w:vAlign w:val="center"/>
          </w:tcPr>
          <w:p w14:paraId="28B7BA9C">
            <w:pPr>
              <w:spacing w:line="300" w:lineRule="exact"/>
              <w:jc w:val="left"/>
              <w:rPr>
                <w:rFonts w:ascii="方正书宋_GBK" w:eastAsia="方正书宋_GBK"/>
              </w:rPr>
            </w:pPr>
            <w:r>
              <w:rPr>
                <w:rFonts w:hint="eastAsia" w:ascii="方正书宋_GBK" w:eastAsia="方正书宋_GBK"/>
              </w:rPr>
              <w:t>重大案件发生次数</w:t>
            </w:r>
          </w:p>
        </w:tc>
        <w:tc>
          <w:tcPr>
            <w:tcW w:w="1276" w:type="dxa"/>
            <w:shd w:val="clear" w:color="auto" w:fill="auto"/>
            <w:vAlign w:val="center"/>
          </w:tcPr>
          <w:p w14:paraId="4B46127F">
            <w:pPr>
              <w:spacing w:line="300" w:lineRule="exact"/>
              <w:jc w:val="left"/>
              <w:rPr>
                <w:rFonts w:ascii="方正书宋_GBK" w:eastAsia="方正书宋_GBK"/>
              </w:rPr>
            </w:pPr>
            <w:r>
              <w:rPr>
                <w:rFonts w:ascii="方正书宋_GBK" w:eastAsia="方正书宋_GBK"/>
              </w:rPr>
              <w:t>0</w:t>
            </w:r>
          </w:p>
        </w:tc>
        <w:tc>
          <w:tcPr>
            <w:tcW w:w="1701" w:type="dxa"/>
            <w:shd w:val="clear" w:color="auto" w:fill="auto"/>
            <w:vAlign w:val="center"/>
          </w:tcPr>
          <w:p w14:paraId="25CD3C21">
            <w:pPr>
              <w:spacing w:line="300" w:lineRule="exact"/>
              <w:jc w:val="left"/>
              <w:rPr>
                <w:rFonts w:ascii="方正书宋_GBK" w:eastAsia="方正书宋_GBK"/>
              </w:rPr>
            </w:pPr>
          </w:p>
        </w:tc>
      </w:tr>
      <w:tr w14:paraId="29FC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5CA36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5B26065">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024BA28">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3D9F62E1">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DC0FA29">
            <w:pPr>
              <w:spacing w:line="300" w:lineRule="exact"/>
              <w:jc w:val="left"/>
              <w:rPr>
                <w:rFonts w:ascii="方正书宋_GBK" w:eastAsia="方正书宋_GBK"/>
              </w:rPr>
            </w:pPr>
          </w:p>
        </w:tc>
        <w:tc>
          <w:tcPr>
            <w:tcW w:w="1701" w:type="dxa"/>
            <w:shd w:val="clear" w:color="auto" w:fill="auto"/>
            <w:vAlign w:val="center"/>
          </w:tcPr>
          <w:p w14:paraId="271B6066">
            <w:pPr>
              <w:spacing w:line="300" w:lineRule="exact"/>
              <w:jc w:val="left"/>
              <w:rPr>
                <w:rFonts w:ascii="方正书宋_GBK" w:eastAsia="方正书宋_GBK"/>
              </w:rPr>
            </w:pPr>
          </w:p>
        </w:tc>
      </w:tr>
    </w:tbl>
    <w:p w14:paraId="55CBC4AB">
      <w:pPr>
        <w:spacing w:line="300" w:lineRule="exact"/>
        <w:ind w:firstLine="420" w:firstLineChars="200"/>
        <w:jc w:val="left"/>
      </w:pPr>
    </w:p>
    <w:p w14:paraId="2CE4EA38">
      <w:pPr>
        <w:ind w:firstLine="560" w:firstLineChars="200"/>
        <w:jc w:val="left"/>
        <w:outlineLvl w:val="1"/>
        <w:rPr>
          <w:rFonts w:hAnsi="宋体"/>
          <w:b/>
          <w:sz w:val="28"/>
        </w:rPr>
      </w:pPr>
      <w:r>
        <w:rPr>
          <w:rFonts w:hint="eastAsia" w:ascii="方正仿宋_GBK" w:eastAsia="方正仿宋_GBK"/>
          <w:b/>
          <w:sz w:val="28"/>
        </w:rPr>
        <w:t>2、冀财行[2019]40号提前下达2020年质量技术监督专项补助经费绩效目标表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3115049"/>
      <w:r>
        <w:rPr>
          <w:rFonts w:hint="eastAsia" w:ascii="方正仿宋_GBK" w:eastAsia="方正仿宋_GBK"/>
          <w:b/>
          <w:sz w:val="28"/>
        </w:rPr>
        <w:instrText xml:space="preserve">2、冀财行[2019]40号提前下达2020年质量技术监督专项补助经费绩效目标表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AC63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AFEA42D">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3094A44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、开展计量对比、能源计量审查和数据采集，加强计量强制性检定</w:t>
            </w:r>
          </w:p>
          <w:p w14:paraId="13F512B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、开展产品质量监督抽查工作，开展检验检测机构监督抽查，提升检测质量。</w:t>
            </w:r>
          </w:p>
        </w:tc>
      </w:tr>
    </w:tbl>
    <w:p w14:paraId="494D9D4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0F4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352531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33737F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52812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696FBD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FBE250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3D20B96">
            <w:pPr>
              <w:spacing w:line="300" w:lineRule="exact"/>
              <w:jc w:val="center"/>
              <w:rPr>
                <w:rFonts w:ascii="方正书宋_GBK" w:eastAsia="方正书宋_GBK"/>
                <w:b/>
              </w:rPr>
            </w:pPr>
            <w:r>
              <w:rPr>
                <w:rFonts w:hint="eastAsia" w:ascii="方正书宋_GBK" w:eastAsia="方正书宋_GBK"/>
                <w:b/>
              </w:rPr>
              <w:t>指标值确定依据</w:t>
            </w:r>
          </w:p>
        </w:tc>
      </w:tr>
      <w:tr w14:paraId="282A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4ACF42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1E4032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C12EE2B">
            <w:pPr>
              <w:spacing w:line="300" w:lineRule="exact"/>
              <w:jc w:val="left"/>
              <w:rPr>
                <w:rFonts w:ascii="方正书宋_GBK" w:eastAsia="方正书宋_GBK"/>
              </w:rPr>
            </w:pPr>
            <w:r>
              <w:rPr>
                <w:rFonts w:hint="eastAsia" w:ascii="方正书宋_GBK" w:eastAsia="方正书宋_GBK"/>
              </w:rPr>
              <w:t>特种设备监督抽查次数</w:t>
            </w:r>
          </w:p>
        </w:tc>
        <w:tc>
          <w:tcPr>
            <w:tcW w:w="2891" w:type="dxa"/>
            <w:shd w:val="clear" w:color="auto" w:fill="auto"/>
            <w:vAlign w:val="center"/>
          </w:tcPr>
          <w:p w14:paraId="634F1E15">
            <w:pPr>
              <w:spacing w:line="300" w:lineRule="exact"/>
              <w:jc w:val="left"/>
              <w:rPr>
                <w:rFonts w:ascii="方正书宋_GBK" w:eastAsia="方正书宋_GBK"/>
              </w:rPr>
            </w:pPr>
            <w:r>
              <w:rPr>
                <w:rFonts w:hint="eastAsia" w:ascii="方正书宋_GBK" w:eastAsia="方正书宋_GBK"/>
              </w:rPr>
              <w:t>检验特种设备抽查的次数</w:t>
            </w:r>
          </w:p>
        </w:tc>
        <w:tc>
          <w:tcPr>
            <w:tcW w:w="1276" w:type="dxa"/>
            <w:shd w:val="clear" w:color="auto" w:fill="auto"/>
            <w:vAlign w:val="center"/>
          </w:tcPr>
          <w:p w14:paraId="37BCD18A">
            <w:pPr>
              <w:spacing w:line="300" w:lineRule="exact"/>
              <w:jc w:val="left"/>
              <w:rPr>
                <w:rFonts w:ascii="方正书宋_GBK" w:eastAsia="方正书宋_GBK"/>
              </w:rPr>
            </w:pPr>
          </w:p>
        </w:tc>
        <w:tc>
          <w:tcPr>
            <w:tcW w:w="1701" w:type="dxa"/>
            <w:shd w:val="clear" w:color="auto" w:fill="auto"/>
            <w:vAlign w:val="center"/>
          </w:tcPr>
          <w:p w14:paraId="29351F9B">
            <w:pPr>
              <w:spacing w:line="300" w:lineRule="exact"/>
              <w:jc w:val="left"/>
              <w:rPr>
                <w:rFonts w:ascii="方正书宋_GBK" w:eastAsia="方正书宋_GBK"/>
              </w:rPr>
            </w:pPr>
          </w:p>
        </w:tc>
      </w:tr>
      <w:tr w14:paraId="7DB38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7699FD9">
            <w:pPr>
              <w:spacing w:line="300" w:lineRule="exact"/>
              <w:jc w:val="center"/>
              <w:rPr>
                <w:rFonts w:ascii="方正书宋_GBK" w:eastAsia="方正书宋_GBK"/>
              </w:rPr>
            </w:pPr>
          </w:p>
        </w:tc>
        <w:tc>
          <w:tcPr>
            <w:tcW w:w="1134" w:type="dxa"/>
            <w:shd w:val="clear" w:color="auto" w:fill="auto"/>
            <w:vAlign w:val="center"/>
          </w:tcPr>
          <w:p w14:paraId="7B42A84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3E12EA">
            <w:pPr>
              <w:spacing w:line="300" w:lineRule="exact"/>
              <w:jc w:val="left"/>
              <w:rPr>
                <w:rFonts w:ascii="方正书宋_GBK" w:eastAsia="方正书宋_GBK"/>
              </w:rPr>
            </w:pPr>
            <w:r>
              <w:rPr>
                <w:rFonts w:hint="eastAsia" w:ascii="方正书宋_GBK" w:eastAsia="方正书宋_GBK"/>
              </w:rPr>
              <w:t>计量监督次数</w:t>
            </w:r>
          </w:p>
        </w:tc>
        <w:tc>
          <w:tcPr>
            <w:tcW w:w="2891" w:type="dxa"/>
            <w:shd w:val="clear" w:color="auto" w:fill="auto"/>
            <w:vAlign w:val="center"/>
          </w:tcPr>
          <w:p w14:paraId="6EECC4DC">
            <w:pPr>
              <w:spacing w:line="300" w:lineRule="exact"/>
              <w:jc w:val="left"/>
              <w:rPr>
                <w:rFonts w:ascii="方正书宋_GBK" w:eastAsia="方正书宋_GBK"/>
              </w:rPr>
            </w:pPr>
            <w:r>
              <w:rPr>
                <w:rFonts w:hint="eastAsia" w:ascii="方正书宋_GBK" w:eastAsia="方正书宋_GBK"/>
              </w:rPr>
              <w:t>计量监督次数</w:t>
            </w:r>
          </w:p>
        </w:tc>
        <w:tc>
          <w:tcPr>
            <w:tcW w:w="1276" w:type="dxa"/>
            <w:shd w:val="clear" w:color="auto" w:fill="auto"/>
            <w:vAlign w:val="center"/>
          </w:tcPr>
          <w:p w14:paraId="2CB37921">
            <w:pPr>
              <w:spacing w:line="300" w:lineRule="exact"/>
              <w:jc w:val="left"/>
              <w:rPr>
                <w:rFonts w:ascii="方正书宋_GBK" w:eastAsia="方正书宋_GBK"/>
              </w:rPr>
            </w:pPr>
          </w:p>
        </w:tc>
        <w:tc>
          <w:tcPr>
            <w:tcW w:w="1701" w:type="dxa"/>
            <w:shd w:val="clear" w:color="auto" w:fill="auto"/>
            <w:vAlign w:val="center"/>
          </w:tcPr>
          <w:p w14:paraId="64DDB54A">
            <w:pPr>
              <w:spacing w:line="300" w:lineRule="exact"/>
              <w:jc w:val="left"/>
              <w:rPr>
                <w:rFonts w:ascii="方正书宋_GBK" w:eastAsia="方正书宋_GBK"/>
              </w:rPr>
            </w:pPr>
          </w:p>
        </w:tc>
      </w:tr>
      <w:tr w14:paraId="71B8B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02A4F83">
            <w:pPr>
              <w:spacing w:line="300" w:lineRule="exact"/>
              <w:jc w:val="center"/>
              <w:rPr>
                <w:rFonts w:ascii="方正书宋_GBK" w:eastAsia="方正书宋_GBK"/>
              </w:rPr>
            </w:pPr>
          </w:p>
        </w:tc>
        <w:tc>
          <w:tcPr>
            <w:tcW w:w="1134" w:type="dxa"/>
            <w:shd w:val="clear" w:color="auto" w:fill="auto"/>
            <w:vAlign w:val="center"/>
          </w:tcPr>
          <w:p w14:paraId="0DEF92A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51DF2A9">
            <w:pPr>
              <w:spacing w:line="300" w:lineRule="exact"/>
              <w:jc w:val="left"/>
              <w:rPr>
                <w:rFonts w:ascii="方正书宋_GBK" w:eastAsia="方正书宋_GBK"/>
              </w:rPr>
            </w:pPr>
            <w:r>
              <w:rPr>
                <w:rFonts w:hint="eastAsia" w:ascii="方正书宋_GBK" w:eastAsia="方正书宋_GBK"/>
              </w:rPr>
              <w:t>质量监督次数</w:t>
            </w:r>
          </w:p>
        </w:tc>
        <w:tc>
          <w:tcPr>
            <w:tcW w:w="2891" w:type="dxa"/>
            <w:shd w:val="clear" w:color="auto" w:fill="auto"/>
            <w:vAlign w:val="center"/>
          </w:tcPr>
          <w:p w14:paraId="09751D28">
            <w:pPr>
              <w:spacing w:line="300" w:lineRule="exact"/>
              <w:jc w:val="left"/>
              <w:rPr>
                <w:rFonts w:ascii="方正书宋_GBK" w:eastAsia="方正书宋_GBK"/>
              </w:rPr>
            </w:pPr>
            <w:r>
              <w:rPr>
                <w:rFonts w:hint="eastAsia" w:ascii="方正书宋_GBK" w:eastAsia="方正书宋_GBK"/>
              </w:rPr>
              <w:t>质量监督的次数</w:t>
            </w:r>
            <w:r>
              <w:rPr>
                <w:rFonts w:ascii="方正书宋_GBK" w:eastAsia="方正书宋_GBK"/>
              </w:rPr>
              <w:t xml:space="preserve"> </w:t>
            </w:r>
          </w:p>
        </w:tc>
        <w:tc>
          <w:tcPr>
            <w:tcW w:w="1276" w:type="dxa"/>
            <w:shd w:val="clear" w:color="auto" w:fill="auto"/>
            <w:vAlign w:val="center"/>
          </w:tcPr>
          <w:p w14:paraId="2E10D2A4">
            <w:pPr>
              <w:spacing w:line="300" w:lineRule="exact"/>
              <w:jc w:val="left"/>
              <w:rPr>
                <w:rFonts w:ascii="方正书宋_GBK" w:eastAsia="方正书宋_GBK"/>
              </w:rPr>
            </w:pPr>
          </w:p>
        </w:tc>
        <w:tc>
          <w:tcPr>
            <w:tcW w:w="1701" w:type="dxa"/>
            <w:shd w:val="clear" w:color="auto" w:fill="auto"/>
            <w:vAlign w:val="center"/>
          </w:tcPr>
          <w:p w14:paraId="534A218C">
            <w:pPr>
              <w:spacing w:line="300" w:lineRule="exact"/>
              <w:jc w:val="left"/>
              <w:rPr>
                <w:rFonts w:ascii="方正书宋_GBK" w:eastAsia="方正书宋_GBK"/>
              </w:rPr>
            </w:pPr>
          </w:p>
        </w:tc>
      </w:tr>
      <w:tr w14:paraId="4A927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6ECDBF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0BC8676">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6D64252">
            <w:pPr>
              <w:spacing w:line="300" w:lineRule="exact"/>
              <w:jc w:val="left"/>
              <w:rPr>
                <w:rFonts w:ascii="方正书宋_GBK" w:eastAsia="方正书宋_GBK"/>
              </w:rPr>
            </w:pPr>
            <w:r>
              <w:rPr>
                <w:rFonts w:hint="eastAsia" w:ascii="方正书宋_GBK" w:eastAsia="方正书宋_GBK"/>
              </w:rPr>
              <w:t>违法机构处理率（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60C6843E">
            <w:pPr>
              <w:spacing w:line="300" w:lineRule="exact"/>
              <w:jc w:val="left"/>
              <w:rPr>
                <w:rFonts w:ascii="方正书宋_GBK" w:eastAsia="方正书宋_GBK"/>
              </w:rPr>
            </w:pPr>
            <w:r>
              <w:rPr>
                <w:rFonts w:hint="eastAsia" w:ascii="方正书宋_GBK" w:eastAsia="方正书宋_GBK"/>
              </w:rPr>
              <w:t>处理违法机构数量占查办违法企业数量的比率</w:t>
            </w:r>
          </w:p>
        </w:tc>
        <w:tc>
          <w:tcPr>
            <w:tcW w:w="1276" w:type="dxa"/>
            <w:shd w:val="clear" w:color="auto" w:fill="auto"/>
            <w:vAlign w:val="center"/>
          </w:tcPr>
          <w:p w14:paraId="4FF8A9B4">
            <w:pPr>
              <w:spacing w:line="300" w:lineRule="exact"/>
              <w:jc w:val="left"/>
              <w:rPr>
                <w:rFonts w:ascii="方正书宋_GBK" w:eastAsia="方正书宋_GBK"/>
              </w:rPr>
            </w:pPr>
          </w:p>
        </w:tc>
        <w:tc>
          <w:tcPr>
            <w:tcW w:w="1701" w:type="dxa"/>
            <w:shd w:val="clear" w:color="auto" w:fill="auto"/>
            <w:vAlign w:val="center"/>
          </w:tcPr>
          <w:p w14:paraId="13BC09F7">
            <w:pPr>
              <w:spacing w:line="300" w:lineRule="exact"/>
              <w:jc w:val="left"/>
              <w:rPr>
                <w:rFonts w:ascii="方正书宋_GBK" w:eastAsia="方正书宋_GBK"/>
              </w:rPr>
            </w:pPr>
          </w:p>
        </w:tc>
      </w:tr>
      <w:tr w14:paraId="7CB37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CFE190">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0A66A58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178748B">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688F83BD">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7C5431A">
            <w:pPr>
              <w:spacing w:line="300" w:lineRule="exact"/>
              <w:jc w:val="left"/>
              <w:rPr>
                <w:rFonts w:ascii="方正书宋_GBK" w:eastAsia="方正书宋_GBK"/>
              </w:rPr>
            </w:pPr>
          </w:p>
        </w:tc>
        <w:tc>
          <w:tcPr>
            <w:tcW w:w="1701" w:type="dxa"/>
            <w:shd w:val="clear" w:color="auto" w:fill="auto"/>
            <w:vAlign w:val="center"/>
          </w:tcPr>
          <w:p w14:paraId="4847166C">
            <w:pPr>
              <w:spacing w:line="300" w:lineRule="exact"/>
              <w:jc w:val="left"/>
              <w:rPr>
                <w:rFonts w:ascii="方正书宋_GBK" w:eastAsia="方正书宋_GBK"/>
              </w:rPr>
            </w:pPr>
          </w:p>
        </w:tc>
      </w:tr>
    </w:tbl>
    <w:p w14:paraId="7C57493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31C9ADE">
      <w:pPr>
        <w:spacing w:line="300" w:lineRule="exact"/>
        <w:ind w:firstLine="420" w:firstLineChars="200"/>
        <w:jc w:val="left"/>
      </w:pPr>
    </w:p>
    <w:p w14:paraId="0A1D72E2">
      <w:pPr>
        <w:ind w:firstLine="560" w:firstLineChars="200"/>
        <w:jc w:val="left"/>
        <w:outlineLvl w:val="1"/>
        <w:rPr>
          <w:rFonts w:hAnsi="宋体"/>
          <w:b/>
          <w:sz w:val="28"/>
        </w:rPr>
      </w:pPr>
      <w:r>
        <w:rPr>
          <w:rFonts w:hint="eastAsia" w:ascii="方正仿宋_GBK" w:eastAsia="方正仿宋_GBK"/>
          <w:b/>
          <w:sz w:val="28"/>
        </w:rPr>
        <w:t>3、冀财行[2019]41号提前下达2020年市场监管专项补助经费绩效目标表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3115050"/>
      <w:r>
        <w:rPr>
          <w:rFonts w:hint="eastAsia" w:ascii="方正仿宋_GBK" w:eastAsia="方正仿宋_GBK"/>
          <w:b/>
          <w:sz w:val="28"/>
        </w:rPr>
        <w:instrText xml:space="preserve">3、冀财行[2019]41号提前下达2020年市场监管专项补助经费绩效目标表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8D14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87D7131">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6C8AD73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、持续推进商事制度改革力度，优化营商环境，促进市场主体健康发展。</w:t>
            </w:r>
          </w:p>
          <w:p w14:paraId="525BA7C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、促进市场主体健康发展，开展专项整治行动，净化市场环境。</w:t>
            </w:r>
          </w:p>
        </w:tc>
      </w:tr>
    </w:tbl>
    <w:p w14:paraId="5428C87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0600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3A86FE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88C6F1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F1337C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21A803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EB59D5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C780AC">
            <w:pPr>
              <w:spacing w:line="300" w:lineRule="exact"/>
              <w:jc w:val="center"/>
              <w:rPr>
                <w:rFonts w:ascii="方正书宋_GBK" w:eastAsia="方正书宋_GBK"/>
                <w:b/>
              </w:rPr>
            </w:pPr>
            <w:r>
              <w:rPr>
                <w:rFonts w:hint="eastAsia" w:ascii="方正书宋_GBK" w:eastAsia="方正书宋_GBK"/>
                <w:b/>
              </w:rPr>
              <w:t>指标值确定依据</w:t>
            </w:r>
          </w:p>
        </w:tc>
      </w:tr>
      <w:tr w14:paraId="214A1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E2CE4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99FAA1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A17D44F">
            <w:pPr>
              <w:spacing w:line="300" w:lineRule="exact"/>
              <w:jc w:val="left"/>
              <w:rPr>
                <w:rFonts w:ascii="方正书宋_GBK" w:eastAsia="方正书宋_GBK"/>
              </w:rPr>
            </w:pPr>
            <w:r>
              <w:rPr>
                <w:rFonts w:hint="eastAsia" w:ascii="方正书宋_GBK" w:eastAsia="方正书宋_GBK"/>
              </w:rPr>
              <w:t>市场专项整治行动次数</w:t>
            </w:r>
          </w:p>
        </w:tc>
        <w:tc>
          <w:tcPr>
            <w:tcW w:w="2891" w:type="dxa"/>
            <w:shd w:val="clear" w:color="auto" w:fill="auto"/>
            <w:vAlign w:val="center"/>
          </w:tcPr>
          <w:p w14:paraId="431731ED">
            <w:pPr>
              <w:spacing w:line="300" w:lineRule="exact"/>
              <w:jc w:val="left"/>
              <w:rPr>
                <w:rFonts w:ascii="方正书宋_GBK" w:eastAsia="方正书宋_GBK"/>
              </w:rPr>
            </w:pPr>
            <w:r>
              <w:rPr>
                <w:rFonts w:hint="eastAsia" w:ascii="方正书宋_GBK" w:eastAsia="方正书宋_GBK"/>
              </w:rPr>
              <w:t>开展专项整治的次数</w:t>
            </w:r>
          </w:p>
        </w:tc>
        <w:tc>
          <w:tcPr>
            <w:tcW w:w="1276" w:type="dxa"/>
            <w:shd w:val="clear" w:color="auto" w:fill="auto"/>
            <w:vAlign w:val="center"/>
          </w:tcPr>
          <w:p w14:paraId="5D3672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不少于</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14:paraId="46346E32">
            <w:pPr>
              <w:spacing w:line="300" w:lineRule="exact"/>
              <w:jc w:val="left"/>
              <w:rPr>
                <w:rFonts w:ascii="方正书宋_GBK" w:eastAsia="方正书宋_GBK"/>
              </w:rPr>
            </w:pPr>
          </w:p>
        </w:tc>
      </w:tr>
      <w:tr w14:paraId="3582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B307C4">
            <w:pPr>
              <w:spacing w:line="300" w:lineRule="exact"/>
              <w:jc w:val="center"/>
              <w:rPr>
                <w:rFonts w:ascii="方正书宋_GBK" w:eastAsia="方正书宋_GBK"/>
              </w:rPr>
            </w:pPr>
          </w:p>
        </w:tc>
        <w:tc>
          <w:tcPr>
            <w:tcW w:w="1134" w:type="dxa"/>
            <w:shd w:val="clear" w:color="auto" w:fill="auto"/>
            <w:vAlign w:val="center"/>
          </w:tcPr>
          <w:p w14:paraId="52C21B7C">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A352715">
            <w:pPr>
              <w:spacing w:line="300" w:lineRule="exact"/>
              <w:jc w:val="left"/>
              <w:rPr>
                <w:rFonts w:ascii="方正书宋_GBK" w:eastAsia="方正书宋_GBK"/>
              </w:rPr>
            </w:pPr>
            <w:r>
              <w:rPr>
                <w:rFonts w:hint="eastAsia" w:ascii="方正书宋_GBK" w:eastAsia="方正书宋_GBK"/>
              </w:rPr>
              <w:t>监管执法计划完成率</w:t>
            </w:r>
          </w:p>
        </w:tc>
        <w:tc>
          <w:tcPr>
            <w:tcW w:w="2891" w:type="dxa"/>
            <w:shd w:val="clear" w:color="auto" w:fill="auto"/>
            <w:vAlign w:val="center"/>
          </w:tcPr>
          <w:p w14:paraId="56480C3B">
            <w:pPr>
              <w:spacing w:line="300" w:lineRule="exact"/>
              <w:jc w:val="left"/>
              <w:rPr>
                <w:rFonts w:ascii="方正书宋_GBK" w:eastAsia="方正书宋_GBK"/>
              </w:rPr>
            </w:pPr>
            <w:r>
              <w:rPr>
                <w:rFonts w:hint="eastAsia" w:ascii="方正书宋_GBK" w:eastAsia="方正书宋_GBK"/>
              </w:rPr>
              <w:t>监管对象的数量占全部对象的比率</w:t>
            </w:r>
          </w:p>
        </w:tc>
        <w:tc>
          <w:tcPr>
            <w:tcW w:w="1276" w:type="dxa"/>
            <w:shd w:val="clear" w:color="auto" w:fill="auto"/>
            <w:vAlign w:val="center"/>
          </w:tcPr>
          <w:p w14:paraId="580E444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不低于</w:t>
            </w:r>
            <w:r>
              <w:rPr>
                <w:rFonts w:ascii="方正书宋_GBK" w:eastAsia="方正书宋_GBK"/>
              </w:rPr>
              <w:t>90%</w:t>
            </w:r>
          </w:p>
        </w:tc>
        <w:tc>
          <w:tcPr>
            <w:tcW w:w="1701" w:type="dxa"/>
            <w:shd w:val="clear" w:color="auto" w:fill="auto"/>
            <w:vAlign w:val="center"/>
          </w:tcPr>
          <w:p w14:paraId="56031673">
            <w:pPr>
              <w:spacing w:line="300" w:lineRule="exact"/>
              <w:jc w:val="left"/>
              <w:rPr>
                <w:rFonts w:ascii="方正书宋_GBK" w:eastAsia="方正书宋_GBK"/>
              </w:rPr>
            </w:pPr>
          </w:p>
        </w:tc>
      </w:tr>
      <w:tr w14:paraId="13FA6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9B37F19">
            <w:pPr>
              <w:spacing w:line="300" w:lineRule="exact"/>
              <w:jc w:val="center"/>
              <w:rPr>
                <w:rFonts w:ascii="方正书宋_GBK" w:eastAsia="方正书宋_GBK"/>
              </w:rPr>
            </w:pPr>
          </w:p>
        </w:tc>
        <w:tc>
          <w:tcPr>
            <w:tcW w:w="1134" w:type="dxa"/>
            <w:shd w:val="clear" w:color="auto" w:fill="auto"/>
            <w:vAlign w:val="center"/>
          </w:tcPr>
          <w:p w14:paraId="306E6704">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D20CD17">
            <w:pPr>
              <w:spacing w:line="300" w:lineRule="exact"/>
              <w:jc w:val="left"/>
              <w:rPr>
                <w:rFonts w:ascii="方正书宋_GBK" w:eastAsia="方正书宋_GBK"/>
              </w:rPr>
            </w:pPr>
            <w:r>
              <w:rPr>
                <w:rFonts w:hint="eastAsia" w:ascii="方正书宋_GBK" w:eastAsia="方正书宋_GBK"/>
              </w:rPr>
              <w:t>市场主体抽查率</w:t>
            </w:r>
          </w:p>
        </w:tc>
        <w:tc>
          <w:tcPr>
            <w:tcW w:w="2891" w:type="dxa"/>
            <w:shd w:val="clear" w:color="auto" w:fill="auto"/>
            <w:vAlign w:val="center"/>
          </w:tcPr>
          <w:p w14:paraId="19A05E00">
            <w:pPr>
              <w:spacing w:line="300" w:lineRule="exact"/>
              <w:jc w:val="left"/>
              <w:rPr>
                <w:rFonts w:ascii="方正书宋_GBK" w:eastAsia="方正书宋_GBK"/>
              </w:rPr>
            </w:pPr>
            <w:r>
              <w:rPr>
                <w:rFonts w:hint="eastAsia" w:ascii="方正书宋_GBK" w:eastAsia="方正书宋_GBK"/>
              </w:rPr>
              <w:t>抽查对象的数量占全部对象的比例</w:t>
            </w:r>
          </w:p>
        </w:tc>
        <w:tc>
          <w:tcPr>
            <w:tcW w:w="1276" w:type="dxa"/>
            <w:shd w:val="clear" w:color="auto" w:fill="auto"/>
            <w:vAlign w:val="center"/>
          </w:tcPr>
          <w:p w14:paraId="25C4E0A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不低于</w:t>
            </w:r>
            <w:r>
              <w:rPr>
                <w:rFonts w:ascii="方正书宋_GBK" w:eastAsia="方正书宋_GBK"/>
              </w:rPr>
              <w:t>90%</w:t>
            </w:r>
          </w:p>
          <w:p w14:paraId="5B5CEE77">
            <w:pPr>
              <w:spacing w:line="300" w:lineRule="exact"/>
              <w:jc w:val="left"/>
              <w:rPr>
                <w:rFonts w:ascii="方正书宋_GBK" w:eastAsia="方正书宋_GBK"/>
              </w:rPr>
            </w:pPr>
          </w:p>
        </w:tc>
        <w:tc>
          <w:tcPr>
            <w:tcW w:w="1701" w:type="dxa"/>
            <w:shd w:val="clear" w:color="auto" w:fill="auto"/>
            <w:vAlign w:val="center"/>
          </w:tcPr>
          <w:p w14:paraId="699C8E26">
            <w:pPr>
              <w:spacing w:line="300" w:lineRule="exact"/>
              <w:jc w:val="left"/>
              <w:rPr>
                <w:rFonts w:ascii="方正书宋_GBK" w:eastAsia="方正书宋_GBK"/>
              </w:rPr>
            </w:pPr>
          </w:p>
        </w:tc>
      </w:tr>
      <w:tr w14:paraId="0573F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EC42F4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47C0180E">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645EEDC7">
            <w:pPr>
              <w:spacing w:line="300" w:lineRule="exact"/>
              <w:jc w:val="left"/>
              <w:rPr>
                <w:rFonts w:ascii="方正书宋_GBK" w:eastAsia="方正书宋_GBK"/>
              </w:rPr>
            </w:pPr>
            <w:r>
              <w:rPr>
                <w:rFonts w:hint="eastAsia" w:ascii="方正书宋_GBK" w:eastAsia="方正书宋_GBK"/>
              </w:rPr>
              <w:t>市场主体增加率</w:t>
            </w:r>
          </w:p>
        </w:tc>
        <w:tc>
          <w:tcPr>
            <w:tcW w:w="2891" w:type="dxa"/>
            <w:shd w:val="clear" w:color="auto" w:fill="auto"/>
            <w:vAlign w:val="center"/>
          </w:tcPr>
          <w:p w14:paraId="6B54B953">
            <w:pPr>
              <w:spacing w:line="300" w:lineRule="exact"/>
              <w:jc w:val="left"/>
              <w:rPr>
                <w:rFonts w:ascii="方正书宋_GBK" w:eastAsia="方正书宋_GBK"/>
              </w:rPr>
            </w:pPr>
            <w:r>
              <w:rPr>
                <w:rFonts w:hint="eastAsia" w:ascii="方正书宋_GBK" w:eastAsia="方正书宋_GBK"/>
              </w:rPr>
              <w:t>新增市场主体占全部市场主体的比例</w:t>
            </w:r>
          </w:p>
        </w:tc>
        <w:tc>
          <w:tcPr>
            <w:tcW w:w="1276" w:type="dxa"/>
            <w:shd w:val="clear" w:color="auto" w:fill="auto"/>
            <w:vAlign w:val="center"/>
          </w:tcPr>
          <w:p w14:paraId="428A16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不低于</w:t>
            </w:r>
            <w:r>
              <w:rPr>
                <w:rFonts w:ascii="方正书宋_GBK" w:eastAsia="方正书宋_GBK"/>
              </w:rPr>
              <w:t>10%</w:t>
            </w:r>
          </w:p>
          <w:p w14:paraId="47DC9C30">
            <w:pPr>
              <w:spacing w:line="300" w:lineRule="exact"/>
              <w:jc w:val="left"/>
              <w:rPr>
                <w:rFonts w:ascii="方正书宋_GBK" w:eastAsia="方正书宋_GBK"/>
              </w:rPr>
            </w:pPr>
          </w:p>
        </w:tc>
        <w:tc>
          <w:tcPr>
            <w:tcW w:w="1701" w:type="dxa"/>
            <w:shd w:val="clear" w:color="auto" w:fill="auto"/>
            <w:vAlign w:val="center"/>
          </w:tcPr>
          <w:p w14:paraId="1F6F8EF1">
            <w:pPr>
              <w:spacing w:line="300" w:lineRule="exact"/>
              <w:jc w:val="left"/>
              <w:rPr>
                <w:rFonts w:ascii="方正书宋_GBK" w:eastAsia="方正书宋_GBK"/>
              </w:rPr>
            </w:pPr>
          </w:p>
        </w:tc>
      </w:tr>
      <w:tr w14:paraId="08FD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498B584">
            <w:pPr>
              <w:spacing w:line="300" w:lineRule="exact"/>
              <w:jc w:val="center"/>
              <w:rPr>
                <w:rFonts w:ascii="方正书宋_GBK" w:eastAsia="方正书宋_GBK"/>
              </w:rPr>
            </w:pPr>
          </w:p>
        </w:tc>
        <w:tc>
          <w:tcPr>
            <w:tcW w:w="1134" w:type="dxa"/>
            <w:shd w:val="clear" w:color="auto" w:fill="auto"/>
            <w:vAlign w:val="center"/>
          </w:tcPr>
          <w:p w14:paraId="5D9F40BF">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2F05D58">
            <w:pPr>
              <w:spacing w:line="300" w:lineRule="exact"/>
              <w:jc w:val="left"/>
              <w:rPr>
                <w:rFonts w:ascii="方正书宋_GBK" w:eastAsia="方正书宋_GBK"/>
              </w:rPr>
            </w:pPr>
            <w:r>
              <w:rPr>
                <w:rFonts w:hint="eastAsia" w:ascii="方正书宋_GBK" w:eastAsia="方正书宋_GBK"/>
              </w:rPr>
              <w:t>重大案件发生次数</w:t>
            </w:r>
          </w:p>
        </w:tc>
        <w:tc>
          <w:tcPr>
            <w:tcW w:w="2891" w:type="dxa"/>
            <w:shd w:val="clear" w:color="auto" w:fill="auto"/>
            <w:vAlign w:val="center"/>
          </w:tcPr>
          <w:p w14:paraId="28EB1129">
            <w:pPr>
              <w:spacing w:line="300" w:lineRule="exact"/>
              <w:jc w:val="left"/>
              <w:rPr>
                <w:rFonts w:ascii="方正书宋_GBK" w:eastAsia="方正书宋_GBK"/>
              </w:rPr>
            </w:pPr>
            <w:r>
              <w:rPr>
                <w:rFonts w:hint="eastAsia" w:ascii="方正书宋_GBK" w:eastAsia="方正书宋_GBK"/>
              </w:rPr>
              <w:t>重大案件发生的次数</w:t>
            </w:r>
          </w:p>
        </w:tc>
        <w:tc>
          <w:tcPr>
            <w:tcW w:w="1276" w:type="dxa"/>
            <w:shd w:val="clear" w:color="auto" w:fill="auto"/>
            <w:vAlign w:val="center"/>
          </w:tcPr>
          <w:p w14:paraId="054C4728">
            <w:pPr>
              <w:spacing w:line="300" w:lineRule="exact"/>
              <w:jc w:val="left"/>
              <w:rPr>
                <w:rFonts w:ascii="方正书宋_GBK" w:eastAsia="方正书宋_GBK"/>
              </w:rPr>
            </w:pPr>
          </w:p>
        </w:tc>
        <w:tc>
          <w:tcPr>
            <w:tcW w:w="1701" w:type="dxa"/>
            <w:shd w:val="clear" w:color="auto" w:fill="auto"/>
            <w:vAlign w:val="center"/>
          </w:tcPr>
          <w:p w14:paraId="26CADB30">
            <w:pPr>
              <w:spacing w:line="300" w:lineRule="exact"/>
              <w:jc w:val="left"/>
              <w:rPr>
                <w:rFonts w:ascii="方正书宋_GBK" w:eastAsia="方正书宋_GBK"/>
              </w:rPr>
            </w:pPr>
          </w:p>
        </w:tc>
      </w:tr>
      <w:tr w14:paraId="5846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8CE7325">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D9F7A0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D4309DD">
            <w:pPr>
              <w:spacing w:line="300" w:lineRule="exact"/>
              <w:jc w:val="left"/>
              <w:rPr>
                <w:rFonts w:ascii="方正书宋_GBK" w:eastAsia="方正书宋_GBK"/>
              </w:rPr>
            </w:pPr>
            <w:r>
              <w:rPr>
                <w:rFonts w:hint="eastAsia" w:ascii="方正书宋_GBK" w:eastAsia="方正书宋_GBK"/>
              </w:rPr>
              <w:t>群众的满意度</w:t>
            </w:r>
          </w:p>
        </w:tc>
        <w:tc>
          <w:tcPr>
            <w:tcW w:w="2891" w:type="dxa"/>
            <w:shd w:val="clear" w:color="auto" w:fill="auto"/>
            <w:vAlign w:val="center"/>
          </w:tcPr>
          <w:p w14:paraId="680CAA53">
            <w:pPr>
              <w:spacing w:line="300" w:lineRule="exact"/>
              <w:jc w:val="left"/>
              <w:rPr>
                <w:rFonts w:ascii="方正书宋_GBK" w:eastAsia="方正书宋_GBK"/>
              </w:rPr>
            </w:pPr>
            <w:r>
              <w:rPr>
                <w:rFonts w:hint="eastAsia" w:ascii="方正书宋_GBK" w:eastAsia="方正书宋_GBK"/>
              </w:rPr>
              <w:t>调查中满意和较满意人数占调查总数的比例</w:t>
            </w:r>
          </w:p>
        </w:tc>
        <w:tc>
          <w:tcPr>
            <w:tcW w:w="1276" w:type="dxa"/>
            <w:shd w:val="clear" w:color="auto" w:fill="auto"/>
            <w:vAlign w:val="center"/>
          </w:tcPr>
          <w:p w14:paraId="6B5A726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不低于</w:t>
            </w:r>
            <w:r>
              <w:rPr>
                <w:rFonts w:ascii="方正书宋_GBK" w:eastAsia="方正书宋_GBK"/>
              </w:rPr>
              <w:t>90%</w:t>
            </w:r>
          </w:p>
        </w:tc>
        <w:tc>
          <w:tcPr>
            <w:tcW w:w="1701" w:type="dxa"/>
            <w:shd w:val="clear" w:color="auto" w:fill="auto"/>
            <w:vAlign w:val="center"/>
          </w:tcPr>
          <w:p w14:paraId="368B8DDD">
            <w:pPr>
              <w:spacing w:line="300" w:lineRule="exact"/>
              <w:jc w:val="left"/>
              <w:rPr>
                <w:rFonts w:ascii="方正书宋_GBK" w:eastAsia="方正书宋_GBK"/>
              </w:rPr>
            </w:pPr>
          </w:p>
        </w:tc>
      </w:tr>
    </w:tbl>
    <w:p w14:paraId="14B11AA7">
      <w:pPr>
        <w:spacing w:line="300" w:lineRule="exact"/>
        <w:ind w:firstLine="420" w:firstLineChars="200"/>
        <w:jc w:val="left"/>
      </w:pPr>
    </w:p>
    <w:p w14:paraId="0598EABA">
      <w:pPr>
        <w:ind w:firstLine="560" w:firstLineChars="200"/>
        <w:jc w:val="left"/>
        <w:outlineLvl w:val="1"/>
        <w:rPr>
          <w:rFonts w:hAnsi="宋体"/>
          <w:b/>
          <w:sz w:val="28"/>
        </w:rPr>
      </w:pPr>
      <w:r>
        <w:rPr>
          <w:rFonts w:hint="eastAsia" w:ascii="方正仿宋_GBK" w:eastAsia="方正仿宋_GBK"/>
          <w:b/>
          <w:sz w:val="28"/>
        </w:rPr>
        <w:t>4、冀财行[2019]49号提前下达2020年中央食品药品监管补助资金绩效目标表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3115051"/>
      <w:r>
        <w:rPr>
          <w:rFonts w:hint="eastAsia" w:ascii="方正仿宋_GBK" w:eastAsia="方正仿宋_GBK"/>
          <w:b/>
          <w:sz w:val="28"/>
        </w:rPr>
        <w:instrText xml:space="preserve">4、冀财行[2019]49号提前下达2020年中央食品药品监管补助资金绩效目标表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1BA0F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E95B5BD">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035134B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、加强对食品药品企业监管力度</w:t>
            </w:r>
          </w:p>
          <w:p w14:paraId="42650E2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、提长监管、检查装备能力。</w:t>
            </w:r>
          </w:p>
        </w:tc>
      </w:tr>
    </w:tbl>
    <w:p w14:paraId="6D21D08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5A2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435C8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4C7428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096AE6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70689A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B250A2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F08A529">
            <w:pPr>
              <w:spacing w:line="300" w:lineRule="exact"/>
              <w:jc w:val="center"/>
              <w:rPr>
                <w:rFonts w:ascii="方正书宋_GBK" w:eastAsia="方正书宋_GBK"/>
                <w:b/>
              </w:rPr>
            </w:pPr>
            <w:r>
              <w:rPr>
                <w:rFonts w:hint="eastAsia" w:ascii="方正书宋_GBK" w:eastAsia="方正书宋_GBK"/>
                <w:b/>
              </w:rPr>
              <w:t>指标值确定依据</w:t>
            </w:r>
          </w:p>
        </w:tc>
      </w:tr>
      <w:tr w14:paraId="76EA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2BF7F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3771A5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497E1D5">
            <w:pPr>
              <w:spacing w:line="300" w:lineRule="exact"/>
              <w:jc w:val="left"/>
              <w:rPr>
                <w:rFonts w:ascii="方正书宋_GBK" w:eastAsia="方正书宋_GBK"/>
              </w:rPr>
            </w:pPr>
            <w:r>
              <w:rPr>
                <w:rFonts w:hint="eastAsia" w:ascii="方正书宋_GBK" w:eastAsia="方正书宋_GBK"/>
              </w:rPr>
              <w:t>食品监督抽查批次</w:t>
            </w:r>
          </w:p>
        </w:tc>
        <w:tc>
          <w:tcPr>
            <w:tcW w:w="2891" w:type="dxa"/>
            <w:shd w:val="clear" w:color="auto" w:fill="auto"/>
            <w:vAlign w:val="center"/>
          </w:tcPr>
          <w:p w14:paraId="1048091A">
            <w:pPr>
              <w:spacing w:line="300" w:lineRule="exact"/>
              <w:jc w:val="left"/>
              <w:rPr>
                <w:rFonts w:ascii="方正书宋_GBK" w:eastAsia="方正书宋_GBK"/>
              </w:rPr>
            </w:pPr>
            <w:r>
              <w:rPr>
                <w:rFonts w:hint="eastAsia" w:ascii="方正书宋_GBK" w:eastAsia="方正书宋_GBK"/>
              </w:rPr>
              <w:t>食品监督抽查批次</w:t>
            </w:r>
          </w:p>
        </w:tc>
        <w:tc>
          <w:tcPr>
            <w:tcW w:w="1276" w:type="dxa"/>
            <w:shd w:val="clear" w:color="auto" w:fill="auto"/>
            <w:vAlign w:val="center"/>
          </w:tcPr>
          <w:p w14:paraId="76074D8E">
            <w:pPr>
              <w:spacing w:line="300" w:lineRule="exact"/>
              <w:jc w:val="left"/>
              <w:rPr>
                <w:rFonts w:ascii="方正书宋_GBK" w:eastAsia="方正书宋_GBK"/>
              </w:rPr>
            </w:pPr>
          </w:p>
        </w:tc>
        <w:tc>
          <w:tcPr>
            <w:tcW w:w="1701" w:type="dxa"/>
            <w:shd w:val="clear" w:color="auto" w:fill="auto"/>
            <w:vAlign w:val="center"/>
          </w:tcPr>
          <w:p w14:paraId="34C20469">
            <w:pPr>
              <w:spacing w:line="300" w:lineRule="exact"/>
              <w:jc w:val="left"/>
              <w:rPr>
                <w:rFonts w:ascii="方正书宋_GBK" w:eastAsia="方正书宋_GBK"/>
              </w:rPr>
            </w:pPr>
          </w:p>
        </w:tc>
      </w:tr>
      <w:tr w14:paraId="07B9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B28A200">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80C1B8B">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7A36D6A">
            <w:pPr>
              <w:spacing w:line="300" w:lineRule="exact"/>
              <w:jc w:val="left"/>
              <w:rPr>
                <w:rFonts w:ascii="方正书宋_GBK" w:eastAsia="方正书宋_GBK"/>
              </w:rPr>
            </w:pPr>
            <w:r>
              <w:rPr>
                <w:rFonts w:hint="eastAsia" w:ascii="方正书宋_GBK" w:eastAsia="方正书宋_GBK"/>
              </w:rPr>
              <w:t>食品安全监管水平</w:t>
            </w:r>
          </w:p>
        </w:tc>
        <w:tc>
          <w:tcPr>
            <w:tcW w:w="2891" w:type="dxa"/>
            <w:shd w:val="clear" w:color="auto" w:fill="auto"/>
            <w:vAlign w:val="center"/>
          </w:tcPr>
          <w:p w14:paraId="5DF0741F">
            <w:pPr>
              <w:spacing w:line="300" w:lineRule="exact"/>
              <w:jc w:val="left"/>
              <w:rPr>
                <w:rFonts w:ascii="方正书宋_GBK" w:eastAsia="方正书宋_GBK"/>
              </w:rPr>
            </w:pPr>
            <w:r>
              <w:rPr>
                <w:rFonts w:hint="eastAsia" w:ascii="方正书宋_GBK" w:eastAsia="方正书宋_GBK"/>
              </w:rPr>
              <w:t>合格产品批次占抽检不合格产品数量的比例</w:t>
            </w:r>
          </w:p>
        </w:tc>
        <w:tc>
          <w:tcPr>
            <w:tcW w:w="1276" w:type="dxa"/>
            <w:shd w:val="clear" w:color="auto" w:fill="auto"/>
            <w:vAlign w:val="center"/>
          </w:tcPr>
          <w:p w14:paraId="0D9D02BC">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14:paraId="20402DD9">
            <w:pPr>
              <w:spacing w:line="300" w:lineRule="exact"/>
              <w:jc w:val="left"/>
              <w:rPr>
                <w:rFonts w:ascii="方正书宋_GBK" w:eastAsia="方正书宋_GBK"/>
              </w:rPr>
            </w:pPr>
          </w:p>
        </w:tc>
      </w:tr>
      <w:tr w14:paraId="0687A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133B127">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1EFE7C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E59A0EF">
            <w:pPr>
              <w:spacing w:line="300" w:lineRule="exact"/>
              <w:jc w:val="left"/>
              <w:rPr>
                <w:rFonts w:ascii="方正书宋_GBK" w:eastAsia="方正书宋_GBK"/>
              </w:rPr>
            </w:pPr>
            <w:r>
              <w:rPr>
                <w:rFonts w:hint="eastAsia" w:ascii="方正书宋_GBK" w:eastAsia="方正书宋_GBK"/>
              </w:rPr>
              <w:t>公众对食品生产监管满意度</w:t>
            </w:r>
          </w:p>
        </w:tc>
        <w:tc>
          <w:tcPr>
            <w:tcW w:w="2891" w:type="dxa"/>
            <w:shd w:val="clear" w:color="auto" w:fill="auto"/>
            <w:vAlign w:val="center"/>
          </w:tcPr>
          <w:p w14:paraId="4D6D2F42">
            <w:pPr>
              <w:spacing w:line="300" w:lineRule="exact"/>
              <w:jc w:val="left"/>
              <w:rPr>
                <w:rFonts w:ascii="方正书宋_GBK" w:eastAsia="方正书宋_GBK"/>
              </w:rPr>
            </w:pPr>
            <w:r>
              <w:rPr>
                <w:rFonts w:hint="eastAsia" w:ascii="方正书宋_GBK" w:eastAsia="方正书宋_GBK"/>
              </w:rPr>
              <w:t>公众对食品生产监管满意度</w:t>
            </w:r>
          </w:p>
        </w:tc>
        <w:tc>
          <w:tcPr>
            <w:tcW w:w="1276" w:type="dxa"/>
            <w:shd w:val="clear" w:color="auto" w:fill="auto"/>
            <w:vAlign w:val="center"/>
          </w:tcPr>
          <w:p w14:paraId="36654CA0">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14:paraId="130E477E">
            <w:pPr>
              <w:spacing w:line="300" w:lineRule="exact"/>
              <w:jc w:val="left"/>
              <w:rPr>
                <w:rFonts w:ascii="方正书宋_GBK" w:eastAsia="方正书宋_GBK"/>
              </w:rPr>
            </w:pPr>
          </w:p>
        </w:tc>
      </w:tr>
    </w:tbl>
    <w:p w14:paraId="14E225B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890EFA7">
      <w:pPr>
        <w:spacing w:line="300" w:lineRule="exact"/>
        <w:ind w:firstLine="420" w:firstLineChars="200"/>
        <w:jc w:val="left"/>
      </w:pPr>
    </w:p>
    <w:p w14:paraId="2C2FDC17">
      <w:pPr>
        <w:ind w:firstLine="560" w:firstLineChars="200"/>
        <w:jc w:val="left"/>
        <w:outlineLvl w:val="1"/>
        <w:rPr>
          <w:rFonts w:hAnsi="宋体"/>
          <w:b/>
          <w:sz w:val="28"/>
        </w:rPr>
      </w:pPr>
      <w:r>
        <w:rPr>
          <w:rFonts w:hint="eastAsia" w:ascii="方正仿宋_GBK" w:eastAsia="方正仿宋_GBK"/>
          <w:b/>
          <w:sz w:val="28"/>
        </w:rPr>
        <w:t>5、石财行[2019]49号提前下达2020年标准化资助项目资金绩效目标表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3115052"/>
      <w:r>
        <w:rPr>
          <w:rFonts w:hint="eastAsia" w:ascii="方正仿宋_GBK" w:eastAsia="方正仿宋_GBK"/>
          <w:b/>
          <w:sz w:val="28"/>
        </w:rPr>
        <w:instrText xml:space="preserve">5、石财行[2019]49号提前下达2020年标准化资助项目资金绩效目标表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097D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7CE01C7">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7A61CDD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、对企业认证的监督管理</w:t>
            </w:r>
          </w:p>
        </w:tc>
      </w:tr>
    </w:tbl>
    <w:p w14:paraId="10E0B4C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53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BA8169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10CA7F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FF098B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9DFF7A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C386D2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8E9B504">
            <w:pPr>
              <w:spacing w:line="300" w:lineRule="exact"/>
              <w:jc w:val="center"/>
              <w:rPr>
                <w:rFonts w:ascii="方正书宋_GBK" w:eastAsia="方正书宋_GBK"/>
                <w:b/>
              </w:rPr>
            </w:pPr>
            <w:r>
              <w:rPr>
                <w:rFonts w:hint="eastAsia" w:ascii="方正书宋_GBK" w:eastAsia="方正书宋_GBK"/>
                <w:b/>
              </w:rPr>
              <w:t>指标值确定依据</w:t>
            </w:r>
          </w:p>
        </w:tc>
      </w:tr>
      <w:tr w14:paraId="7CA2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56A2D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00929E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155CB0E">
            <w:pPr>
              <w:spacing w:line="300" w:lineRule="exact"/>
              <w:jc w:val="left"/>
              <w:rPr>
                <w:rFonts w:ascii="方正书宋_GBK" w:eastAsia="方正书宋_GBK"/>
              </w:rPr>
            </w:pPr>
            <w:r>
              <w:rPr>
                <w:rFonts w:hint="eastAsia" w:ascii="方正书宋_GBK" w:eastAsia="方正书宋_GBK"/>
              </w:rPr>
              <w:t>认证产品批次</w:t>
            </w:r>
          </w:p>
        </w:tc>
        <w:tc>
          <w:tcPr>
            <w:tcW w:w="2891" w:type="dxa"/>
            <w:shd w:val="clear" w:color="auto" w:fill="auto"/>
            <w:vAlign w:val="center"/>
          </w:tcPr>
          <w:p w14:paraId="6F609443">
            <w:pPr>
              <w:spacing w:line="300" w:lineRule="exact"/>
              <w:jc w:val="left"/>
              <w:rPr>
                <w:rFonts w:ascii="方正书宋_GBK" w:eastAsia="方正书宋_GBK"/>
              </w:rPr>
            </w:pPr>
            <w:r>
              <w:rPr>
                <w:rFonts w:hint="eastAsia" w:ascii="方正书宋_GBK" w:eastAsia="方正书宋_GBK"/>
              </w:rPr>
              <w:t>认证产品批次</w:t>
            </w:r>
          </w:p>
        </w:tc>
        <w:tc>
          <w:tcPr>
            <w:tcW w:w="1276" w:type="dxa"/>
            <w:shd w:val="clear" w:color="auto" w:fill="auto"/>
            <w:vAlign w:val="center"/>
          </w:tcPr>
          <w:p w14:paraId="2144B1E2">
            <w:pPr>
              <w:spacing w:line="300" w:lineRule="exact"/>
              <w:jc w:val="left"/>
              <w:rPr>
                <w:rFonts w:ascii="方正书宋_GBK" w:eastAsia="方正书宋_GBK"/>
              </w:rPr>
            </w:pPr>
          </w:p>
        </w:tc>
        <w:tc>
          <w:tcPr>
            <w:tcW w:w="1701" w:type="dxa"/>
            <w:shd w:val="clear" w:color="auto" w:fill="auto"/>
            <w:vAlign w:val="center"/>
          </w:tcPr>
          <w:p w14:paraId="7776355A">
            <w:pPr>
              <w:spacing w:line="300" w:lineRule="exact"/>
              <w:jc w:val="left"/>
              <w:rPr>
                <w:rFonts w:ascii="方正书宋_GBK" w:eastAsia="方正书宋_GBK"/>
              </w:rPr>
            </w:pPr>
          </w:p>
        </w:tc>
      </w:tr>
      <w:tr w14:paraId="563D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F8D9455">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6CC0CA43">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FAFFB64">
            <w:pPr>
              <w:spacing w:line="300" w:lineRule="exact"/>
              <w:jc w:val="left"/>
              <w:rPr>
                <w:rFonts w:ascii="方正书宋_GBK" w:eastAsia="方正书宋_GBK"/>
              </w:rPr>
            </w:pPr>
            <w:r>
              <w:rPr>
                <w:rFonts w:hint="eastAsia" w:ascii="方正书宋_GBK" w:eastAsia="方正书宋_GBK"/>
              </w:rPr>
              <w:t>服务群众满意度</w:t>
            </w:r>
          </w:p>
        </w:tc>
        <w:tc>
          <w:tcPr>
            <w:tcW w:w="2891" w:type="dxa"/>
            <w:shd w:val="clear" w:color="auto" w:fill="auto"/>
            <w:vAlign w:val="center"/>
          </w:tcPr>
          <w:p w14:paraId="21091680">
            <w:pPr>
              <w:spacing w:line="300" w:lineRule="exact"/>
              <w:jc w:val="left"/>
              <w:rPr>
                <w:rFonts w:ascii="方正书宋_GBK" w:eastAsia="方正书宋_GBK"/>
              </w:rPr>
            </w:pPr>
            <w:r>
              <w:rPr>
                <w:rFonts w:hint="eastAsia" w:ascii="方正书宋_GBK" w:eastAsia="方正书宋_GBK"/>
              </w:rPr>
              <w:t>服务群众满意度</w:t>
            </w:r>
          </w:p>
          <w:p w14:paraId="67D444A2">
            <w:pPr>
              <w:spacing w:line="300" w:lineRule="exact"/>
              <w:jc w:val="left"/>
              <w:rPr>
                <w:rFonts w:ascii="方正书宋_GBK" w:eastAsia="方正书宋_GBK"/>
              </w:rPr>
            </w:pPr>
          </w:p>
        </w:tc>
        <w:tc>
          <w:tcPr>
            <w:tcW w:w="1276" w:type="dxa"/>
            <w:shd w:val="clear" w:color="auto" w:fill="auto"/>
            <w:vAlign w:val="center"/>
          </w:tcPr>
          <w:p w14:paraId="45FF8F29">
            <w:pPr>
              <w:spacing w:line="300" w:lineRule="exact"/>
              <w:jc w:val="left"/>
              <w:rPr>
                <w:rFonts w:ascii="方正书宋_GBK" w:eastAsia="方正书宋_GBK"/>
              </w:rPr>
            </w:pPr>
            <w:r>
              <w:rPr>
                <w:rFonts w:hint="eastAsia" w:ascii="方正书宋_GBK" w:eastAsia="方正书宋_GBK"/>
              </w:rPr>
              <w:t>逐步提高</w:t>
            </w:r>
          </w:p>
        </w:tc>
        <w:tc>
          <w:tcPr>
            <w:tcW w:w="1701" w:type="dxa"/>
            <w:shd w:val="clear" w:color="auto" w:fill="auto"/>
            <w:vAlign w:val="center"/>
          </w:tcPr>
          <w:p w14:paraId="40C0D80B">
            <w:pPr>
              <w:spacing w:line="300" w:lineRule="exact"/>
              <w:jc w:val="left"/>
              <w:rPr>
                <w:rFonts w:ascii="方正书宋_GBK" w:eastAsia="方正书宋_GBK"/>
              </w:rPr>
            </w:pPr>
          </w:p>
        </w:tc>
      </w:tr>
    </w:tbl>
    <w:p w14:paraId="1F7CAF23">
      <w:pPr>
        <w:spacing w:line="300" w:lineRule="exact"/>
        <w:ind w:firstLine="420" w:firstLineChars="200"/>
        <w:jc w:val="left"/>
      </w:pPr>
    </w:p>
    <w:p w14:paraId="4BEE319B">
      <w:pPr>
        <w:ind w:firstLine="560" w:firstLineChars="200"/>
        <w:jc w:val="left"/>
        <w:outlineLvl w:val="1"/>
        <w:rPr>
          <w:rFonts w:hAnsi="宋体"/>
          <w:b/>
          <w:sz w:val="28"/>
        </w:rPr>
      </w:pPr>
      <w:r>
        <w:rPr>
          <w:rFonts w:hint="eastAsia" w:ascii="方正仿宋_GBK" w:eastAsia="方正仿宋_GBK"/>
          <w:b/>
          <w:sz w:val="28"/>
        </w:rPr>
        <w:t>6、食品安全监管经费绩效目标表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3115053"/>
      <w:r>
        <w:rPr>
          <w:rFonts w:hint="eastAsia" w:ascii="方正仿宋_GBK" w:eastAsia="方正仿宋_GBK"/>
          <w:b/>
          <w:sz w:val="28"/>
        </w:rPr>
        <w:instrText xml:space="preserve">6、食品安全监管经费绩效目标表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41D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C093876">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53039C8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、通过实施食品抽查，宏观掌控全县各类食品整体安全状况</w:t>
            </w:r>
          </w:p>
          <w:p w14:paraId="439199A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、客观评价和发布食品安全现状，食品问题发现率和处置率明显提高，食品市场秩序进一步改善，人民群众对食品监管满意度提高</w:t>
            </w:r>
          </w:p>
        </w:tc>
      </w:tr>
    </w:tbl>
    <w:p w14:paraId="7E297F6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DA0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58178E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61B95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A3018D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0EEBD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9EF4BD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17FABA3">
            <w:pPr>
              <w:spacing w:line="300" w:lineRule="exact"/>
              <w:jc w:val="center"/>
              <w:rPr>
                <w:rFonts w:ascii="方正书宋_GBK" w:eastAsia="方正书宋_GBK"/>
                <w:b/>
              </w:rPr>
            </w:pPr>
            <w:r>
              <w:rPr>
                <w:rFonts w:hint="eastAsia" w:ascii="方正书宋_GBK" w:eastAsia="方正书宋_GBK"/>
                <w:b/>
              </w:rPr>
              <w:t>指标值确定依据</w:t>
            </w:r>
          </w:p>
        </w:tc>
      </w:tr>
      <w:tr w14:paraId="6752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45A37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71C95B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6D3F384">
            <w:pPr>
              <w:spacing w:line="300" w:lineRule="exact"/>
              <w:jc w:val="left"/>
              <w:rPr>
                <w:rFonts w:ascii="方正书宋_GBK" w:eastAsia="方正书宋_GBK"/>
              </w:rPr>
            </w:pPr>
            <w:r>
              <w:rPr>
                <w:rFonts w:hint="eastAsia" w:ascii="方正书宋_GBK" w:eastAsia="方正书宋_GBK"/>
              </w:rPr>
              <w:t>食品安全抽查批次</w:t>
            </w:r>
          </w:p>
        </w:tc>
        <w:tc>
          <w:tcPr>
            <w:tcW w:w="2891" w:type="dxa"/>
            <w:shd w:val="clear" w:color="auto" w:fill="auto"/>
            <w:vAlign w:val="center"/>
          </w:tcPr>
          <w:p w14:paraId="745559F2">
            <w:pPr>
              <w:spacing w:line="300" w:lineRule="exact"/>
              <w:jc w:val="left"/>
              <w:rPr>
                <w:rFonts w:ascii="方正书宋_GBK" w:eastAsia="方正书宋_GBK"/>
              </w:rPr>
            </w:pPr>
            <w:r>
              <w:rPr>
                <w:rFonts w:hint="eastAsia" w:ascii="方正书宋_GBK" w:eastAsia="方正书宋_GBK"/>
              </w:rPr>
              <w:t>食品安全抽查批次</w:t>
            </w:r>
          </w:p>
        </w:tc>
        <w:tc>
          <w:tcPr>
            <w:tcW w:w="1276" w:type="dxa"/>
            <w:shd w:val="clear" w:color="auto" w:fill="auto"/>
            <w:vAlign w:val="center"/>
          </w:tcPr>
          <w:p w14:paraId="08B376E4">
            <w:pPr>
              <w:spacing w:line="300" w:lineRule="exact"/>
              <w:jc w:val="left"/>
              <w:rPr>
                <w:rFonts w:ascii="方正书宋_GBK" w:eastAsia="方正书宋_GBK"/>
              </w:rPr>
            </w:pPr>
            <w:r>
              <w:rPr>
                <w:rFonts w:ascii="方正书宋_GBK" w:eastAsia="方正书宋_GBK"/>
              </w:rPr>
              <w:t>759</w:t>
            </w:r>
            <w:r>
              <w:rPr>
                <w:rFonts w:hint="eastAsia" w:ascii="方正书宋_GBK" w:eastAsia="方正书宋_GBK"/>
              </w:rPr>
              <w:t>抽查</w:t>
            </w:r>
            <w:r>
              <w:rPr>
                <w:rFonts w:ascii="方正书宋_GBK" w:eastAsia="方正书宋_GBK"/>
              </w:rPr>
              <w:t>759</w:t>
            </w:r>
            <w:r>
              <w:rPr>
                <w:rFonts w:hint="eastAsia" w:ascii="方正书宋_GBK" w:eastAsia="方正书宋_GBK"/>
              </w:rPr>
              <w:t>次</w:t>
            </w:r>
          </w:p>
        </w:tc>
        <w:tc>
          <w:tcPr>
            <w:tcW w:w="1701" w:type="dxa"/>
            <w:shd w:val="clear" w:color="auto" w:fill="auto"/>
            <w:vAlign w:val="center"/>
          </w:tcPr>
          <w:p w14:paraId="3FC5EB00">
            <w:pPr>
              <w:spacing w:line="300" w:lineRule="exact"/>
              <w:jc w:val="left"/>
              <w:rPr>
                <w:rFonts w:ascii="方正书宋_GBK" w:eastAsia="方正书宋_GBK"/>
              </w:rPr>
            </w:pPr>
          </w:p>
        </w:tc>
      </w:tr>
      <w:tr w14:paraId="55C74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5D56829">
            <w:pPr>
              <w:spacing w:line="300" w:lineRule="exact"/>
              <w:jc w:val="center"/>
              <w:rPr>
                <w:rFonts w:ascii="方正书宋_GBK" w:eastAsia="方正书宋_GBK"/>
              </w:rPr>
            </w:pPr>
          </w:p>
        </w:tc>
        <w:tc>
          <w:tcPr>
            <w:tcW w:w="1134" w:type="dxa"/>
            <w:shd w:val="clear" w:color="auto" w:fill="auto"/>
            <w:vAlign w:val="center"/>
          </w:tcPr>
          <w:p w14:paraId="129832F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D71FDC">
            <w:pPr>
              <w:spacing w:line="300" w:lineRule="exact"/>
              <w:jc w:val="left"/>
              <w:rPr>
                <w:rFonts w:ascii="方正书宋_GBK" w:eastAsia="方正书宋_GBK"/>
              </w:rPr>
            </w:pPr>
            <w:r>
              <w:rPr>
                <w:rFonts w:hint="eastAsia" w:ascii="方正书宋_GBK" w:eastAsia="方正书宋_GBK"/>
              </w:rPr>
              <w:t>安全协管员人数</w:t>
            </w:r>
          </w:p>
        </w:tc>
        <w:tc>
          <w:tcPr>
            <w:tcW w:w="2891" w:type="dxa"/>
            <w:shd w:val="clear" w:color="auto" w:fill="auto"/>
            <w:vAlign w:val="center"/>
          </w:tcPr>
          <w:p w14:paraId="45CDD24F">
            <w:pPr>
              <w:spacing w:line="300" w:lineRule="exact"/>
              <w:jc w:val="left"/>
              <w:rPr>
                <w:rFonts w:ascii="方正书宋_GBK" w:eastAsia="方正书宋_GBK"/>
              </w:rPr>
            </w:pPr>
            <w:r>
              <w:rPr>
                <w:rFonts w:hint="eastAsia" w:ascii="方正书宋_GBK" w:eastAsia="方正书宋_GBK"/>
              </w:rPr>
              <w:t>安全协管员人数</w:t>
            </w:r>
          </w:p>
        </w:tc>
        <w:tc>
          <w:tcPr>
            <w:tcW w:w="1276" w:type="dxa"/>
            <w:shd w:val="clear" w:color="auto" w:fill="auto"/>
            <w:vAlign w:val="center"/>
          </w:tcPr>
          <w:p w14:paraId="421F6BE0">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人数为</w:t>
            </w:r>
            <w:r>
              <w:rPr>
                <w:rFonts w:ascii="方正书宋_GBK" w:eastAsia="方正书宋_GBK"/>
              </w:rPr>
              <w:t>130</w:t>
            </w:r>
            <w:r>
              <w:rPr>
                <w:rFonts w:hint="eastAsia" w:ascii="方正书宋_GBK" w:eastAsia="方正书宋_GBK"/>
              </w:rPr>
              <w:t>人</w:t>
            </w:r>
          </w:p>
        </w:tc>
        <w:tc>
          <w:tcPr>
            <w:tcW w:w="1701" w:type="dxa"/>
            <w:shd w:val="clear" w:color="auto" w:fill="auto"/>
            <w:vAlign w:val="center"/>
          </w:tcPr>
          <w:p w14:paraId="00C6CA29">
            <w:pPr>
              <w:spacing w:line="300" w:lineRule="exact"/>
              <w:jc w:val="left"/>
              <w:rPr>
                <w:rFonts w:ascii="方正书宋_GBK" w:eastAsia="方正书宋_GBK"/>
              </w:rPr>
            </w:pPr>
          </w:p>
        </w:tc>
      </w:tr>
      <w:tr w14:paraId="46504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9996A0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7EB45B8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FACB76A">
            <w:pPr>
              <w:spacing w:line="300" w:lineRule="exact"/>
              <w:jc w:val="left"/>
              <w:rPr>
                <w:rFonts w:ascii="方正书宋_GBK" w:eastAsia="方正书宋_GBK"/>
              </w:rPr>
            </w:pPr>
            <w:r>
              <w:rPr>
                <w:rFonts w:hint="eastAsia" w:ascii="方正书宋_GBK" w:eastAsia="方正书宋_GBK"/>
              </w:rPr>
              <w:t>不合格产品查处率</w:t>
            </w:r>
          </w:p>
        </w:tc>
        <w:tc>
          <w:tcPr>
            <w:tcW w:w="2891" w:type="dxa"/>
            <w:shd w:val="clear" w:color="auto" w:fill="auto"/>
            <w:vAlign w:val="center"/>
          </w:tcPr>
          <w:p w14:paraId="2D1650A1">
            <w:pPr>
              <w:spacing w:line="300" w:lineRule="exact"/>
              <w:jc w:val="left"/>
              <w:rPr>
                <w:rFonts w:ascii="方正书宋_GBK" w:eastAsia="方正书宋_GBK"/>
              </w:rPr>
            </w:pPr>
            <w:r>
              <w:rPr>
                <w:rFonts w:hint="eastAsia" w:ascii="方正书宋_GBK" w:eastAsia="方正书宋_GBK"/>
              </w:rPr>
              <w:t>不合格产品查处率</w:t>
            </w:r>
          </w:p>
        </w:tc>
        <w:tc>
          <w:tcPr>
            <w:tcW w:w="1276" w:type="dxa"/>
            <w:shd w:val="clear" w:color="auto" w:fill="auto"/>
            <w:vAlign w:val="center"/>
          </w:tcPr>
          <w:p w14:paraId="3AE159B7">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查处率为</w:t>
            </w:r>
            <w:r>
              <w:rPr>
                <w:rFonts w:ascii="方正书宋_GBK" w:eastAsia="方正书宋_GBK"/>
              </w:rPr>
              <w:t>100%</w:t>
            </w:r>
          </w:p>
        </w:tc>
        <w:tc>
          <w:tcPr>
            <w:tcW w:w="1701" w:type="dxa"/>
            <w:shd w:val="clear" w:color="auto" w:fill="auto"/>
            <w:vAlign w:val="center"/>
          </w:tcPr>
          <w:p w14:paraId="05F4CAD2">
            <w:pPr>
              <w:spacing w:line="300" w:lineRule="exact"/>
              <w:jc w:val="left"/>
              <w:rPr>
                <w:rFonts w:ascii="方正书宋_GBK" w:eastAsia="方正书宋_GBK"/>
              </w:rPr>
            </w:pPr>
          </w:p>
        </w:tc>
      </w:tr>
      <w:tr w14:paraId="524F7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D92BFA">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0CBAC0">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D42683F">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9E2D171">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38135BA8">
            <w:pPr>
              <w:spacing w:line="300" w:lineRule="exact"/>
              <w:jc w:val="left"/>
              <w:rPr>
                <w:rFonts w:ascii="方正书宋_GBK" w:eastAsia="方正书宋_GBK"/>
              </w:rPr>
            </w:pPr>
          </w:p>
        </w:tc>
        <w:tc>
          <w:tcPr>
            <w:tcW w:w="1701" w:type="dxa"/>
            <w:shd w:val="clear" w:color="auto" w:fill="auto"/>
            <w:vAlign w:val="center"/>
          </w:tcPr>
          <w:p w14:paraId="2F4A0EF3">
            <w:pPr>
              <w:spacing w:line="300" w:lineRule="exact"/>
              <w:jc w:val="left"/>
              <w:rPr>
                <w:rFonts w:ascii="方正书宋_GBK" w:eastAsia="方正书宋_GBK"/>
              </w:rPr>
            </w:pPr>
          </w:p>
        </w:tc>
      </w:tr>
    </w:tbl>
    <w:p w14:paraId="1CFFDA0D">
      <w:pPr>
        <w:spacing w:line="300" w:lineRule="exact"/>
        <w:ind w:firstLine="420" w:firstLineChars="200"/>
        <w:jc w:val="left"/>
      </w:pPr>
    </w:p>
    <w:p w14:paraId="14E5DAF7">
      <w:pPr>
        <w:ind w:firstLine="560" w:firstLineChars="200"/>
        <w:jc w:val="left"/>
        <w:outlineLvl w:val="1"/>
        <w:rPr>
          <w:rFonts w:hAnsi="宋体"/>
          <w:b/>
          <w:sz w:val="28"/>
        </w:rPr>
      </w:pPr>
      <w:r>
        <w:rPr>
          <w:rFonts w:hint="eastAsia" w:ascii="方正仿宋_GBK" w:eastAsia="方正仿宋_GBK"/>
          <w:b/>
          <w:sz w:val="28"/>
        </w:rPr>
        <w:t>7、市场监管经费绩效目标表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3115054"/>
      <w:r>
        <w:rPr>
          <w:rFonts w:hint="eastAsia" w:ascii="方正仿宋_GBK" w:eastAsia="方正仿宋_GBK"/>
          <w:b/>
          <w:sz w:val="28"/>
        </w:rPr>
        <w:instrText xml:space="preserve">7、市场监管经费绩效目标表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6F579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7F31A8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767E95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、持续推进商事制度改革力度，优化营商环境，促进市场主体健康发展</w:t>
            </w:r>
          </w:p>
          <w:p w14:paraId="6BF33E5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、努力实现服务提高、监管提效、工作提升目标，开创市场监管工作新局面。</w:t>
            </w:r>
          </w:p>
        </w:tc>
      </w:tr>
    </w:tbl>
    <w:p w14:paraId="1DC7469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5A29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44CCA4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CC4DC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E18254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06FA8E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F9422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7CE8980">
            <w:pPr>
              <w:spacing w:line="300" w:lineRule="exact"/>
              <w:jc w:val="center"/>
              <w:rPr>
                <w:rFonts w:ascii="方正书宋_GBK" w:eastAsia="方正书宋_GBK"/>
                <w:b/>
              </w:rPr>
            </w:pPr>
            <w:r>
              <w:rPr>
                <w:rFonts w:hint="eastAsia" w:ascii="方正书宋_GBK" w:eastAsia="方正书宋_GBK"/>
                <w:b/>
              </w:rPr>
              <w:t>指标值确定依据</w:t>
            </w:r>
          </w:p>
        </w:tc>
      </w:tr>
      <w:tr w14:paraId="45F91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43BFE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1FDB994">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74CFD2EC">
            <w:pPr>
              <w:spacing w:line="300" w:lineRule="exact"/>
              <w:jc w:val="left"/>
              <w:rPr>
                <w:rFonts w:ascii="方正书宋_GBK" w:eastAsia="方正书宋_GBK"/>
              </w:rPr>
            </w:pPr>
            <w:r>
              <w:rPr>
                <w:rFonts w:hint="eastAsia" w:ascii="方正书宋_GBK" w:eastAsia="方正书宋_GBK"/>
              </w:rPr>
              <w:t>提高服务水平</w:t>
            </w:r>
          </w:p>
        </w:tc>
        <w:tc>
          <w:tcPr>
            <w:tcW w:w="2891" w:type="dxa"/>
            <w:shd w:val="clear" w:color="auto" w:fill="auto"/>
            <w:vAlign w:val="center"/>
          </w:tcPr>
          <w:p w14:paraId="3DACC52C">
            <w:pPr>
              <w:spacing w:line="300" w:lineRule="exact"/>
              <w:jc w:val="left"/>
              <w:rPr>
                <w:rFonts w:ascii="方正书宋_GBK" w:eastAsia="方正书宋_GBK"/>
              </w:rPr>
            </w:pPr>
            <w:r>
              <w:rPr>
                <w:rFonts w:hint="eastAsia" w:ascii="方正书宋_GBK" w:eastAsia="方正书宋_GBK"/>
              </w:rPr>
              <w:t>提高服务水平</w:t>
            </w:r>
          </w:p>
        </w:tc>
        <w:tc>
          <w:tcPr>
            <w:tcW w:w="1276" w:type="dxa"/>
            <w:shd w:val="clear" w:color="auto" w:fill="auto"/>
            <w:vAlign w:val="center"/>
          </w:tcPr>
          <w:p w14:paraId="10E730AB">
            <w:pPr>
              <w:spacing w:line="300" w:lineRule="exact"/>
              <w:jc w:val="left"/>
              <w:rPr>
                <w:rFonts w:ascii="方正书宋_GBK" w:eastAsia="方正书宋_GBK"/>
              </w:rPr>
            </w:pPr>
          </w:p>
        </w:tc>
        <w:tc>
          <w:tcPr>
            <w:tcW w:w="1701" w:type="dxa"/>
            <w:shd w:val="clear" w:color="auto" w:fill="auto"/>
            <w:vAlign w:val="center"/>
          </w:tcPr>
          <w:p w14:paraId="631E003C">
            <w:pPr>
              <w:spacing w:line="300" w:lineRule="exact"/>
              <w:jc w:val="left"/>
              <w:rPr>
                <w:rFonts w:ascii="方正书宋_GBK" w:eastAsia="方正书宋_GBK"/>
              </w:rPr>
            </w:pPr>
          </w:p>
        </w:tc>
      </w:tr>
      <w:tr w14:paraId="6A55D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D0DA356">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B66354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FE01168">
            <w:pPr>
              <w:spacing w:line="300" w:lineRule="exact"/>
              <w:jc w:val="left"/>
              <w:rPr>
                <w:rFonts w:ascii="方正书宋_GBK" w:eastAsia="方正书宋_GBK"/>
              </w:rPr>
            </w:pPr>
            <w:r>
              <w:rPr>
                <w:rFonts w:hint="eastAsia" w:ascii="方正书宋_GBK" w:eastAsia="方正书宋_GBK"/>
              </w:rPr>
              <w:t>促进市场主体健康发展</w:t>
            </w:r>
          </w:p>
        </w:tc>
        <w:tc>
          <w:tcPr>
            <w:tcW w:w="2891" w:type="dxa"/>
            <w:shd w:val="clear" w:color="auto" w:fill="auto"/>
            <w:vAlign w:val="center"/>
          </w:tcPr>
          <w:p w14:paraId="3C6BDD97">
            <w:pPr>
              <w:spacing w:line="300" w:lineRule="exact"/>
              <w:jc w:val="left"/>
              <w:rPr>
                <w:rFonts w:ascii="方正书宋_GBK" w:eastAsia="方正书宋_GBK"/>
              </w:rPr>
            </w:pPr>
            <w:r>
              <w:rPr>
                <w:rFonts w:hint="eastAsia" w:ascii="方正书宋_GBK" w:eastAsia="方正书宋_GBK"/>
              </w:rPr>
              <w:t>促进市场主体健康发展</w:t>
            </w:r>
          </w:p>
        </w:tc>
        <w:tc>
          <w:tcPr>
            <w:tcW w:w="1276" w:type="dxa"/>
            <w:shd w:val="clear" w:color="auto" w:fill="auto"/>
            <w:vAlign w:val="center"/>
          </w:tcPr>
          <w:p w14:paraId="72619662">
            <w:pPr>
              <w:spacing w:line="300" w:lineRule="exact"/>
              <w:jc w:val="left"/>
              <w:rPr>
                <w:rFonts w:ascii="方正书宋_GBK" w:eastAsia="方正书宋_GBK"/>
              </w:rPr>
            </w:pPr>
          </w:p>
        </w:tc>
        <w:tc>
          <w:tcPr>
            <w:tcW w:w="1701" w:type="dxa"/>
            <w:shd w:val="clear" w:color="auto" w:fill="auto"/>
            <w:vAlign w:val="center"/>
          </w:tcPr>
          <w:p w14:paraId="184690CF">
            <w:pPr>
              <w:spacing w:line="300" w:lineRule="exact"/>
              <w:jc w:val="left"/>
              <w:rPr>
                <w:rFonts w:ascii="方正书宋_GBK" w:eastAsia="方正书宋_GBK"/>
              </w:rPr>
            </w:pPr>
          </w:p>
        </w:tc>
      </w:tr>
      <w:tr w14:paraId="435B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17B6DE">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7C5BC83C">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A733E51">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94A07A8">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47BD014">
            <w:pPr>
              <w:spacing w:line="300" w:lineRule="exact"/>
              <w:jc w:val="left"/>
              <w:rPr>
                <w:rFonts w:ascii="方正书宋_GBK" w:eastAsia="方正书宋_GBK"/>
              </w:rPr>
            </w:pPr>
          </w:p>
        </w:tc>
        <w:tc>
          <w:tcPr>
            <w:tcW w:w="1701" w:type="dxa"/>
            <w:shd w:val="clear" w:color="auto" w:fill="auto"/>
            <w:vAlign w:val="center"/>
          </w:tcPr>
          <w:p w14:paraId="7E3B3956">
            <w:pPr>
              <w:spacing w:line="300" w:lineRule="exact"/>
              <w:jc w:val="left"/>
              <w:rPr>
                <w:rFonts w:ascii="方正书宋_GBK" w:eastAsia="方正书宋_GBK"/>
              </w:rPr>
            </w:pPr>
          </w:p>
        </w:tc>
      </w:tr>
    </w:tbl>
    <w:p w14:paraId="2D0122C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E4BE7A3">
      <w:pPr>
        <w:spacing w:line="300" w:lineRule="exact"/>
        <w:ind w:firstLine="420" w:firstLineChars="200"/>
        <w:jc w:val="left"/>
      </w:pPr>
    </w:p>
    <w:p w14:paraId="1CFFBDAE">
      <w:pPr>
        <w:ind w:firstLine="560" w:firstLineChars="200"/>
        <w:jc w:val="left"/>
        <w:outlineLvl w:val="1"/>
        <w:rPr>
          <w:rFonts w:hAnsi="宋体"/>
          <w:b/>
          <w:sz w:val="28"/>
        </w:rPr>
      </w:pPr>
      <w:r>
        <w:rPr>
          <w:rFonts w:hint="eastAsia" w:ascii="方正仿宋_GBK" w:eastAsia="方正仿宋_GBK"/>
          <w:b/>
          <w:sz w:val="28"/>
        </w:rPr>
        <w:t>8、市场秩序执法绩效目标表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3115055"/>
      <w:r>
        <w:rPr>
          <w:rFonts w:hint="eastAsia" w:ascii="方正仿宋_GBK" w:eastAsia="方正仿宋_GBK"/>
          <w:b/>
          <w:sz w:val="28"/>
        </w:rPr>
        <w:instrText xml:space="preserve">8、市场秩序执法绩效目标表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0709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C22D73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5DF71DA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、继续开展市场监管领域隐患大排查大整治行动</w:t>
            </w:r>
          </w:p>
          <w:p w14:paraId="5B6255D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、完善应急处置机制，强化处置能力</w:t>
            </w:r>
          </w:p>
        </w:tc>
      </w:tr>
    </w:tbl>
    <w:p w14:paraId="4E2C40B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4E5D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965F00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27E33B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B2CCBC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26FC81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B8BF1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E6F3437">
            <w:pPr>
              <w:spacing w:line="300" w:lineRule="exact"/>
              <w:jc w:val="center"/>
              <w:rPr>
                <w:rFonts w:ascii="方正书宋_GBK" w:eastAsia="方正书宋_GBK"/>
                <w:b/>
              </w:rPr>
            </w:pPr>
            <w:r>
              <w:rPr>
                <w:rFonts w:hint="eastAsia" w:ascii="方正书宋_GBK" w:eastAsia="方正书宋_GBK"/>
                <w:b/>
              </w:rPr>
              <w:t>指标值确定依据</w:t>
            </w:r>
          </w:p>
        </w:tc>
      </w:tr>
      <w:tr w14:paraId="1B898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7AA1AA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69A739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E22413E">
            <w:pPr>
              <w:spacing w:line="300" w:lineRule="exact"/>
              <w:jc w:val="left"/>
              <w:rPr>
                <w:rFonts w:ascii="方正书宋_GBK" w:eastAsia="方正书宋_GBK"/>
              </w:rPr>
            </w:pPr>
            <w:r>
              <w:rPr>
                <w:rFonts w:hint="eastAsia" w:ascii="方正书宋_GBK" w:eastAsia="方正书宋_GBK"/>
              </w:rPr>
              <w:t>租用库房</w:t>
            </w:r>
          </w:p>
        </w:tc>
        <w:tc>
          <w:tcPr>
            <w:tcW w:w="2891" w:type="dxa"/>
            <w:shd w:val="clear" w:color="auto" w:fill="auto"/>
            <w:vAlign w:val="center"/>
          </w:tcPr>
          <w:p w14:paraId="1B983B73">
            <w:pPr>
              <w:spacing w:line="300" w:lineRule="exact"/>
              <w:jc w:val="left"/>
              <w:rPr>
                <w:rFonts w:ascii="方正书宋_GBK" w:eastAsia="方正书宋_GBK"/>
              </w:rPr>
            </w:pPr>
            <w:r>
              <w:rPr>
                <w:rFonts w:hint="eastAsia" w:ascii="方正书宋_GBK" w:eastAsia="方正书宋_GBK"/>
              </w:rPr>
              <w:t>租用库房用于存入罚没物资</w:t>
            </w:r>
          </w:p>
        </w:tc>
        <w:tc>
          <w:tcPr>
            <w:tcW w:w="1276" w:type="dxa"/>
            <w:shd w:val="clear" w:color="auto" w:fill="auto"/>
            <w:vAlign w:val="center"/>
          </w:tcPr>
          <w:p w14:paraId="726D4242">
            <w:pPr>
              <w:spacing w:line="300" w:lineRule="exact"/>
              <w:jc w:val="left"/>
              <w:rPr>
                <w:rFonts w:ascii="方正书宋_GBK" w:eastAsia="方正书宋_GBK"/>
              </w:rPr>
            </w:pPr>
          </w:p>
        </w:tc>
        <w:tc>
          <w:tcPr>
            <w:tcW w:w="1701" w:type="dxa"/>
            <w:shd w:val="clear" w:color="auto" w:fill="auto"/>
            <w:vAlign w:val="center"/>
          </w:tcPr>
          <w:p w14:paraId="0117255B">
            <w:pPr>
              <w:spacing w:line="300" w:lineRule="exact"/>
              <w:jc w:val="left"/>
              <w:rPr>
                <w:rFonts w:ascii="方正书宋_GBK" w:eastAsia="方正书宋_GBK"/>
              </w:rPr>
            </w:pPr>
          </w:p>
        </w:tc>
      </w:tr>
      <w:tr w14:paraId="14904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9252CC">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908477E">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28F6C3B">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7501B55">
            <w:pPr>
              <w:spacing w:line="300" w:lineRule="exact"/>
              <w:jc w:val="left"/>
              <w:rPr>
                <w:rFonts w:ascii="方正书宋_GBK" w:eastAsia="方正书宋_GBK"/>
              </w:rPr>
            </w:pPr>
            <w:r>
              <w:rPr>
                <w:rFonts w:hint="eastAsia" w:ascii="方正书宋_GBK" w:eastAsia="方正书宋_GBK"/>
              </w:rPr>
              <w:t>服务对象对所提供服务的满意程度</w:t>
            </w:r>
          </w:p>
        </w:tc>
        <w:tc>
          <w:tcPr>
            <w:tcW w:w="1276" w:type="dxa"/>
            <w:shd w:val="clear" w:color="auto" w:fill="auto"/>
            <w:vAlign w:val="center"/>
          </w:tcPr>
          <w:p w14:paraId="073A7320">
            <w:pPr>
              <w:spacing w:line="300" w:lineRule="exact"/>
              <w:jc w:val="left"/>
              <w:rPr>
                <w:rFonts w:ascii="方正书宋_GBK" w:eastAsia="方正书宋_GBK"/>
              </w:rPr>
            </w:pPr>
          </w:p>
        </w:tc>
        <w:tc>
          <w:tcPr>
            <w:tcW w:w="1701" w:type="dxa"/>
            <w:shd w:val="clear" w:color="auto" w:fill="auto"/>
            <w:vAlign w:val="center"/>
          </w:tcPr>
          <w:p w14:paraId="201C9CF7">
            <w:pPr>
              <w:spacing w:line="300" w:lineRule="exact"/>
              <w:jc w:val="left"/>
              <w:rPr>
                <w:rFonts w:ascii="方正书宋_GBK" w:eastAsia="方正书宋_GBK"/>
              </w:rPr>
            </w:pPr>
          </w:p>
        </w:tc>
      </w:tr>
    </w:tbl>
    <w:p w14:paraId="51E2762A">
      <w:pPr>
        <w:spacing w:line="300" w:lineRule="exact"/>
        <w:ind w:firstLine="420" w:firstLineChars="200"/>
        <w:jc w:val="left"/>
      </w:pPr>
    </w:p>
    <w:p w14:paraId="7F16080E">
      <w:pPr>
        <w:ind w:firstLine="560" w:firstLineChars="200"/>
        <w:jc w:val="left"/>
        <w:outlineLvl w:val="1"/>
        <w:rPr>
          <w:rFonts w:hAnsi="宋体"/>
          <w:b/>
          <w:sz w:val="28"/>
        </w:rPr>
      </w:pPr>
      <w:r>
        <w:rPr>
          <w:rFonts w:hint="eastAsia" w:ascii="方正仿宋_GBK" w:eastAsia="方正仿宋_GBK"/>
          <w:b/>
          <w:sz w:val="28"/>
        </w:rPr>
        <w:t>9、市场秩序执法经费绩效目标表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3115056"/>
      <w:r>
        <w:rPr>
          <w:rFonts w:hint="eastAsia" w:ascii="方正仿宋_GBK" w:eastAsia="方正仿宋_GBK"/>
          <w:b/>
          <w:sz w:val="28"/>
        </w:rPr>
        <w:instrText xml:space="preserve">9、市场秩序执法经费绩效目标表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070C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07FC5F5">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12F7C8B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、加大打击传销宣传教育力度，深入开展</w:t>
            </w:r>
            <w:r>
              <w:rPr>
                <w:rFonts w:ascii="方正书宋_GBK" w:eastAsia="方正书宋_GBK"/>
              </w:rPr>
              <w:t>3.15</w:t>
            </w:r>
            <w:r>
              <w:rPr>
                <w:rFonts w:hint="eastAsia" w:ascii="方正书宋_GBK" w:eastAsia="方正书宋_GBK"/>
              </w:rPr>
              <w:t>集中宣传</w:t>
            </w:r>
          </w:p>
          <w:p w14:paraId="454E2B2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、加大管控力度，强化流通领域成品没、散煤、壁挂炉的监管，加大监管抽查力度</w:t>
            </w:r>
          </w:p>
        </w:tc>
      </w:tr>
    </w:tbl>
    <w:p w14:paraId="112A87D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FE2D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B04A2A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CDA496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3AB5AE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264B7A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17BE85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02DD622">
            <w:pPr>
              <w:spacing w:line="300" w:lineRule="exact"/>
              <w:jc w:val="center"/>
              <w:rPr>
                <w:rFonts w:ascii="方正书宋_GBK" w:eastAsia="方正书宋_GBK"/>
                <w:b/>
              </w:rPr>
            </w:pPr>
            <w:r>
              <w:rPr>
                <w:rFonts w:hint="eastAsia" w:ascii="方正书宋_GBK" w:eastAsia="方正书宋_GBK"/>
                <w:b/>
              </w:rPr>
              <w:t>指标值确定依据</w:t>
            </w:r>
          </w:p>
        </w:tc>
      </w:tr>
      <w:tr w14:paraId="07EC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CA0847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61686E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309603D">
            <w:pPr>
              <w:spacing w:line="300" w:lineRule="exact"/>
              <w:jc w:val="left"/>
              <w:rPr>
                <w:rFonts w:ascii="方正书宋_GBK" w:eastAsia="方正书宋_GBK"/>
              </w:rPr>
            </w:pPr>
            <w:r>
              <w:rPr>
                <w:rFonts w:hint="eastAsia" w:ascii="方正书宋_GBK" w:eastAsia="方正书宋_GBK"/>
              </w:rPr>
              <w:t>开展打击传销宣传活动</w:t>
            </w:r>
          </w:p>
        </w:tc>
        <w:tc>
          <w:tcPr>
            <w:tcW w:w="2891" w:type="dxa"/>
            <w:shd w:val="clear" w:color="auto" w:fill="auto"/>
            <w:vAlign w:val="center"/>
          </w:tcPr>
          <w:p w14:paraId="6ACBD7FD">
            <w:pPr>
              <w:spacing w:line="300" w:lineRule="exact"/>
              <w:jc w:val="left"/>
              <w:rPr>
                <w:rFonts w:ascii="方正书宋_GBK" w:eastAsia="方正书宋_GBK"/>
              </w:rPr>
            </w:pPr>
            <w:r>
              <w:rPr>
                <w:rFonts w:hint="eastAsia" w:ascii="方正书宋_GBK" w:eastAsia="方正书宋_GBK"/>
              </w:rPr>
              <w:t>开展打击传销宣传活动</w:t>
            </w:r>
          </w:p>
        </w:tc>
        <w:tc>
          <w:tcPr>
            <w:tcW w:w="1276" w:type="dxa"/>
            <w:shd w:val="clear" w:color="auto" w:fill="auto"/>
            <w:vAlign w:val="center"/>
          </w:tcPr>
          <w:p w14:paraId="34A7DE1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不少于</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14:paraId="1B48B2DC">
            <w:pPr>
              <w:spacing w:line="300" w:lineRule="exact"/>
              <w:jc w:val="left"/>
              <w:rPr>
                <w:rFonts w:ascii="方正书宋_GBK" w:eastAsia="方正书宋_GBK"/>
              </w:rPr>
            </w:pPr>
          </w:p>
        </w:tc>
      </w:tr>
      <w:tr w14:paraId="61341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1782EFE">
            <w:pPr>
              <w:spacing w:line="300" w:lineRule="exact"/>
              <w:jc w:val="center"/>
              <w:rPr>
                <w:rFonts w:ascii="方正书宋_GBK" w:eastAsia="方正书宋_GBK"/>
              </w:rPr>
            </w:pPr>
          </w:p>
        </w:tc>
        <w:tc>
          <w:tcPr>
            <w:tcW w:w="1134" w:type="dxa"/>
            <w:shd w:val="clear" w:color="auto" w:fill="auto"/>
            <w:vAlign w:val="center"/>
          </w:tcPr>
          <w:p w14:paraId="67C0718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BEAF95B">
            <w:pPr>
              <w:spacing w:line="300" w:lineRule="exact"/>
              <w:jc w:val="left"/>
              <w:rPr>
                <w:rFonts w:ascii="方正书宋_GBK" w:eastAsia="方正书宋_GBK"/>
              </w:rPr>
            </w:pPr>
            <w:r>
              <w:rPr>
                <w:rFonts w:hint="eastAsia" w:ascii="方正书宋_GBK" w:eastAsia="方正书宋_GBK"/>
              </w:rPr>
              <w:t>抽查壁挂炉品牌个数</w:t>
            </w:r>
          </w:p>
        </w:tc>
        <w:tc>
          <w:tcPr>
            <w:tcW w:w="2891" w:type="dxa"/>
            <w:shd w:val="clear" w:color="auto" w:fill="auto"/>
            <w:vAlign w:val="center"/>
          </w:tcPr>
          <w:p w14:paraId="4F456041">
            <w:pPr>
              <w:spacing w:line="300" w:lineRule="exact"/>
              <w:jc w:val="left"/>
              <w:rPr>
                <w:rFonts w:ascii="方正书宋_GBK" w:eastAsia="方正书宋_GBK"/>
              </w:rPr>
            </w:pPr>
            <w:r>
              <w:rPr>
                <w:rFonts w:hint="eastAsia" w:ascii="方正书宋_GBK" w:eastAsia="方正书宋_GBK"/>
              </w:rPr>
              <w:t>抽查壁挂炉品牌个数</w:t>
            </w:r>
          </w:p>
        </w:tc>
        <w:tc>
          <w:tcPr>
            <w:tcW w:w="1276" w:type="dxa"/>
            <w:shd w:val="clear" w:color="auto" w:fill="auto"/>
            <w:vAlign w:val="center"/>
          </w:tcPr>
          <w:p w14:paraId="2EA05D7E">
            <w:pPr>
              <w:spacing w:line="300" w:lineRule="exact"/>
              <w:jc w:val="left"/>
              <w:rPr>
                <w:rFonts w:ascii="方正书宋_GBK" w:eastAsia="方正书宋_GBK"/>
              </w:rPr>
            </w:pPr>
            <w:r>
              <w:rPr>
                <w:rFonts w:ascii="方正书宋_GBK" w:eastAsia="方正书宋_GBK"/>
              </w:rPr>
              <w:t>26</w:t>
            </w:r>
          </w:p>
        </w:tc>
        <w:tc>
          <w:tcPr>
            <w:tcW w:w="1701" w:type="dxa"/>
            <w:shd w:val="clear" w:color="auto" w:fill="auto"/>
            <w:vAlign w:val="center"/>
          </w:tcPr>
          <w:p w14:paraId="0D32FB11">
            <w:pPr>
              <w:spacing w:line="300" w:lineRule="exact"/>
              <w:jc w:val="left"/>
              <w:rPr>
                <w:rFonts w:ascii="方正书宋_GBK" w:eastAsia="方正书宋_GBK"/>
              </w:rPr>
            </w:pPr>
          </w:p>
        </w:tc>
      </w:tr>
      <w:tr w14:paraId="761A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62F699">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690A16B">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010F1007">
            <w:pPr>
              <w:spacing w:line="300" w:lineRule="exact"/>
              <w:jc w:val="left"/>
              <w:rPr>
                <w:rFonts w:ascii="方正书宋_GBK" w:eastAsia="方正书宋_GBK"/>
              </w:rPr>
            </w:pPr>
            <w:r>
              <w:rPr>
                <w:rFonts w:hint="eastAsia" w:ascii="方正书宋_GBK" w:eastAsia="方正书宋_GBK"/>
              </w:rPr>
              <w:t>抽查覆盖率</w:t>
            </w:r>
          </w:p>
        </w:tc>
        <w:tc>
          <w:tcPr>
            <w:tcW w:w="2891" w:type="dxa"/>
            <w:shd w:val="clear" w:color="auto" w:fill="auto"/>
            <w:vAlign w:val="center"/>
          </w:tcPr>
          <w:p w14:paraId="1F29E829">
            <w:pPr>
              <w:spacing w:line="300" w:lineRule="exact"/>
              <w:jc w:val="left"/>
              <w:rPr>
                <w:rFonts w:ascii="方正书宋_GBK" w:eastAsia="方正书宋_GBK"/>
              </w:rPr>
            </w:pPr>
            <w:r>
              <w:rPr>
                <w:rFonts w:hint="eastAsia" w:ascii="方正书宋_GBK" w:eastAsia="方正书宋_GBK"/>
              </w:rPr>
              <w:t>抽查覆盖率</w:t>
            </w:r>
          </w:p>
        </w:tc>
        <w:tc>
          <w:tcPr>
            <w:tcW w:w="1276" w:type="dxa"/>
            <w:shd w:val="clear" w:color="auto" w:fill="auto"/>
            <w:vAlign w:val="center"/>
          </w:tcPr>
          <w:p w14:paraId="3C386C5D">
            <w:pPr>
              <w:spacing w:line="300" w:lineRule="exact"/>
              <w:jc w:val="left"/>
              <w:rPr>
                <w:rFonts w:ascii="方正书宋_GBK" w:eastAsia="方正书宋_GBK"/>
              </w:rPr>
            </w:pPr>
            <w:r>
              <w:rPr>
                <w:rFonts w:ascii="方正书宋_GBK" w:eastAsia="方正书宋_GBK"/>
              </w:rPr>
              <w:t>100100%</w:t>
            </w:r>
            <w:r>
              <w:rPr>
                <w:rFonts w:hint="eastAsia" w:ascii="方正书宋_GBK" w:eastAsia="方正书宋_GBK"/>
              </w:rPr>
              <w:t>抽查</w:t>
            </w:r>
          </w:p>
        </w:tc>
        <w:tc>
          <w:tcPr>
            <w:tcW w:w="1701" w:type="dxa"/>
            <w:shd w:val="clear" w:color="auto" w:fill="auto"/>
            <w:vAlign w:val="center"/>
          </w:tcPr>
          <w:p w14:paraId="76AD8CCE">
            <w:pPr>
              <w:spacing w:line="300" w:lineRule="exact"/>
              <w:jc w:val="left"/>
              <w:rPr>
                <w:rFonts w:ascii="方正书宋_GBK" w:eastAsia="方正书宋_GBK"/>
              </w:rPr>
            </w:pPr>
          </w:p>
        </w:tc>
      </w:tr>
      <w:tr w14:paraId="5F79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5FE22E3">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8686CED">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2C1D495">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351A949E">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08809C65">
            <w:pPr>
              <w:spacing w:line="300" w:lineRule="exact"/>
              <w:jc w:val="left"/>
              <w:rPr>
                <w:rFonts w:ascii="方正书宋_GBK" w:eastAsia="方正书宋_GBK"/>
              </w:rPr>
            </w:pPr>
          </w:p>
        </w:tc>
        <w:tc>
          <w:tcPr>
            <w:tcW w:w="1701" w:type="dxa"/>
            <w:shd w:val="clear" w:color="auto" w:fill="auto"/>
            <w:vAlign w:val="center"/>
          </w:tcPr>
          <w:p w14:paraId="4E28EFFF">
            <w:pPr>
              <w:spacing w:line="300" w:lineRule="exact"/>
              <w:jc w:val="left"/>
              <w:rPr>
                <w:rFonts w:ascii="方正书宋_GBK" w:eastAsia="方正书宋_GBK"/>
              </w:rPr>
            </w:pPr>
          </w:p>
        </w:tc>
      </w:tr>
    </w:tbl>
    <w:p w14:paraId="3CB282F8">
      <w:pPr>
        <w:spacing w:line="300" w:lineRule="exact"/>
        <w:ind w:firstLine="420" w:firstLineChars="200"/>
        <w:jc w:val="left"/>
      </w:pPr>
    </w:p>
    <w:p w14:paraId="359595AB">
      <w:pPr>
        <w:ind w:firstLine="560" w:firstLineChars="200"/>
        <w:jc w:val="left"/>
        <w:outlineLvl w:val="1"/>
        <w:rPr>
          <w:rFonts w:hAnsi="宋体"/>
          <w:b/>
          <w:sz w:val="28"/>
        </w:rPr>
      </w:pPr>
      <w:r>
        <w:rPr>
          <w:rFonts w:hint="eastAsia" w:ascii="方正仿宋_GBK" w:eastAsia="方正仿宋_GBK"/>
          <w:b/>
          <w:sz w:val="28"/>
        </w:rPr>
        <w:t>10、市场主体管理绩效目标表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3115057"/>
      <w:r>
        <w:rPr>
          <w:rFonts w:hint="eastAsia" w:ascii="方正仿宋_GBK" w:eastAsia="方正仿宋_GBK"/>
          <w:b/>
          <w:sz w:val="28"/>
        </w:rPr>
        <w:instrText xml:space="preserve">10、市场主体管理绩效目标表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983C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DE07744">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441F9C0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、优化营商环境，促进市场主体健康发展</w:t>
            </w:r>
          </w:p>
          <w:p w14:paraId="07785D7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、开展专项整治行动</w:t>
            </w:r>
          </w:p>
        </w:tc>
      </w:tr>
    </w:tbl>
    <w:p w14:paraId="44D88FB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5AA5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97375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D785AB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678B5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E9A835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CE9D33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EAA6DD5">
            <w:pPr>
              <w:spacing w:line="300" w:lineRule="exact"/>
              <w:jc w:val="center"/>
              <w:rPr>
                <w:rFonts w:ascii="方正书宋_GBK" w:eastAsia="方正书宋_GBK"/>
                <w:b/>
              </w:rPr>
            </w:pPr>
            <w:r>
              <w:rPr>
                <w:rFonts w:hint="eastAsia" w:ascii="方正书宋_GBK" w:eastAsia="方正书宋_GBK"/>
                <w:b/>
              </w:rPr>
              <w:t>指标值确定依据</w:t>
            </w:r>
          </w:p>
        </w:tc>
      </w:tr>
      <w:tr w14:paraId="1DEF0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47E53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F8AAD3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52F8ABCD">
            <w:pPr>
              <w:spacing w:line="300" w:lineRule="exact"/>
              <w:jc w:val="left"/>
              <w:rPr>
                <w:rFonts w:ascii="方正书宋_GBK" w:eastAsia="方正书宋_GBK"/>
              </w:rPr>
            </w:pPr>
            <w:r>
              <w:rPr>
                <w:rFonts w:hint="eastAsia" w:ascii="方正书宋_GBK" w:eastAsia="方正书宋_GBK"/>
              </w:rPr>
              <w:t>市场主体抽查率</w:t>
            </w:r>
          </w:p>
        </w:tc>
        <w:tc>
          <w:tcPr>
            <w:tcW w:w="2891" w:type="dxa"/>
            <w:shd w:val="clear" w:color="auto" w:fill="auto"/>
            <w:vAlign w:val="center"/>
          </w:tcPr>
          <w:p w14:paraId="68077E71">
            <w:pPr>
              <w:spacing w:line="300" w:lineRule="exact"/>
              <w:jc w:val="left"/>
              <w:rPr>
                <w:rFonts w:ascii="方正书宋_GBK" w:eastAsia="方正书宋_GBK"/>
              </w:rPr>
            </w:pPr>
            <w:r>
              <w:rPr>
                <w:rFonts w:hint="eastAsia" w:ascii="方正书宋_GBK" w:eastAsia="方正书宋_GBK"/>
              </w:rPr>
              <w:t>市场主体抽查率</w:t>
            </w:r>
          </w:p>
        </w:tc>
        <w:tc>
          <w:tcPr>
            <w:tcW w:w="1276" w:type="dxa"/>
            <w:shd w:val="clear" w:color="auto" w:fill="auto"/>
            <w:vAlign w:val="center"/>
          </w:tcPr>
          <w:p w14:paraId="7800919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3674714">
            <w:pPr>
              <w:spacing w:line="300" w:lineRule="exact"/>
              <w:jc w:val="left"/>
              <w:rPr>
                <w:rFonts w:ascii="方正书宋_GBK" w:eastAsia="方正书宋_GBK"/>
              </w:rPr>
            </w:pPr>
          </w:p>
        </w:tc>
      </w:tr>
      <w:tr w14:paraId="293EA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F1FFFA">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2772874C">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08EEF86B">
            <w:pPr>
              <w:spacing w:line="300" w:lineRule="exact"/>
              <w:jc w:val="left"/>
              <w:rPr>
                <w:rFonts w:ascii="方正书宋_GBK" w:eastAsia="方正书宋_GBK"/>
              </w:rPr>
            </w:pPr>
            <w:r>
              <w:rPr>
                <w:rFonts w:hint="eastAsia" w:ascii="方正书宋_GBK" w:eastAsia="方正书宋_GBK"/>
              </w:rPr>
              <w:t>市场主体增加率</w:t>
            </w:r>
          </w:p>
        </w:tc>
        <w:tc>
          <w:tcPr>
            <w:tcW w:w="2891" w:type="dxa"/>
            <w:shd w:val="clear" w:color="auto" w:fill="auto"/>
            <w:vAlign w:val="center"/>
          </w:tcPr>
          <w:p w14:paraId="774FF899">
            <w:pPr>
              <w:spacing w:line="300" w:lineRule="exact"/>
              <w:jc w:val="left"/>
              <w:rPr>
                <w:rFonts w:ascii="方正书宋_GBK" w:eastAsia="方正书宋_GBK"/>
              </w:rPr>
            </w:pPr>
            <w:r>
              <w:rPr>
                <w:rFonts w:hint="eastAsia" w:ascii="方正书宋_GBK" w:eastAsia="方正书宋_GBK"/>
              </w:rPr>
              <w:t>市场主体增加率</w:t>
            </w:r>
          </w:p>
        </w:tc>
        <w:tc>
          <w:tcPr>
            <w:tcW w:w="1276" w:type="dxa"/>
            <w:shd w:val="clear" w:color="auto" w:fill="auto"/>
            <w:vAlign w:val="center"/>
          </w:tcPr>
          <w:p w14:paraId="6484799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p>
        </w:tc>
        <w:tc>
          <w:tcPr>
            <w:tcW w:w="1701" w:type="dxa"/>
            <w:shd w:val="clear" w:color="auto" w:fill="auto"/>
            <w:vAlign w:val="center"/>
          </w:tcPr>
          <w:p w14:paraId="7F6ECB4B">
            <w:pPr>
              <w:spacing w:line="300" w:lineRule="exact"/>
              <w:jc w:val="left"/>
              <w:rPr>
                <w:rFonts w:ascii="方正书宋_GBK" w:eastAsia="方正书宋_GBK"/>
              </w:rPr>
            </w:pPr>
          </w:p>
        </w:tc>
      </w:tr>
    </w:tbl>
    <w:p w14:paraId="40D80061">
      <w:pPr>
        <w:spacing w:line="300" w:lineRule="exact"/>
        <w:ind w:firstLine="420" w:firstLineChars="200"/>
        <w:jc w:val="left"/>
      </w:pPr>
    </w:p>
    <w:p w14:paraId="28E1276B">
      <w:pPr>
        <w:ind w:firstLine="560" w:firstLineChars="200"/>
        <w:jc w:val="left"/>
        <w:outlineLvl w:val="1"/>
        <w:rPr>
          <w:rFonts w:hAnsi="宋体"/>
          <w:b/>
          <w:sz w:val="28"/>
        </w:rPr>
      </w:pPr>
      <w:r>
        <w:rPr>
          <w:rFonts w:hint="eastAsia" w:ascii="方正仿宋_GBK" w:eastAsia="方正仿宋_GBK"/>
          <w:b/>
          <w:sz w:val="28"/>
        </w:rPr>
        <w:t>11、信息化建设绩效目标表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3115058"/>
      <w:r>
        <w:rPr>
          <w:rFonts w:hint="eastAsia" w:ascii="方正仿宋_GBK" w:eastAsia="方正仿宋_GBK"/>
          <w:b/>
          <w:sz w:val="28"/>
        </w:rPr>
        <w:instrText xml:space="preserve">11、信息化建设绩效目标表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26E8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45B5900">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740CE0D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、为提高监管效能，运用现代信息技术手段，推进智慧监管。</w:t>
            </w:r>
          </w:p>
          <w:p w14:paraId="3968C14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、建立自主可控、技术先进的市场监管信息平台。</w:t>
            </w:r>
          </w:p>
        </w:tc>
      </w:tr>
    </w:tbl>
    <w:p w14:paraId="1A33967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039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045495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830FB3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076C81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DEE401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1B691EE">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562A7C1">
            <w:pPr>
              <w:spacing w:line="300" w:lineRule="exact"/>
              <w:jc w:val="center"/>
              <w:rPr>
                <w:rFonts w:ascii="方正书宋_GBK" w:eastAsia="方正书宋_GBK"/>
                <w:b/>
              </w:rPr>
            </w:pPr>
            <w:r>
              <w:rPr>
                <w:rFonts w:hint="eastAsia" w:ascii="方正书宋_GBK" w:eastAsia="方正书宋_GBK"/>
                <w:b/>
              </w:rPr>
              <w:t>指标值确定依据</w:t>
            </w:r>
          </w:p>
        </w:tc>
      </w:tr>
      <w:tr w14:paraId="5059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AD4C1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1E91B7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105A98C3">
            <w:pPr>
              <w:spacing w:line="300" w:lineRule="exact"/>
              <w:jc w:val="left"/>
              <w:rPr>
                <w:rFonts w:ascii="方正书宋_GBK" w:eastAsia="方正书宋_GBK"/>
              </w:rPr>
            </w:pPr>
            <w:r>
              <w:rPr>
                <w:rFonts w:hint="eastAsia" w:ascii="方正书宋_GBK" w:eastAsia="方正书宋_GBK"/>
              </w:rPr>
              <w:t>政府采购率</w:t>
            </w:r>
          </w:p>
        </w:tc>
        <w:tc>
          <w:tcPr>
            <w:tcW w:w="2891" w:type="dxa"/>
            <w:shd w:val="clear" w:color="auto" w:fill="auto"/>
            <w:vAlign w:val="center"/>
          </w:tcPr>
          <w:p w14:paraId="508A2843">
            <w:pPr>
              <w:spacing w:line="300" w:lineRule="exact"/>
              <w:jc w:val="left"/>
              <w:rPr>
                <w:rFonts w:ascii="方正书宋_GBK" w:eastAsia="方正书宋_GBK"/>
              </w:rPr>
            </w:pPr>
            <w:r>
              <w:rPr>
                <w:rFonts w:hint="eastAsia" w:ascii="方正书宋_GBK" w:eastAsia="方正书宋_GBK"/>
              </w:rPr>
              <w:t>实际政府采购数量占应实施政府采购数量的比例</w:t>
            </w:r>
          </w:p>
        </w:tc>
        <w:tc>
          <w:tcPr>
            <w:tcW w:w="1276" w:type="dxa"/>
            <w:shd w:val="clear" w:color="auto" w:fill="auto"/>
            <w:vAlign w:val="center"/>
          </w:tcPr>
          <w:p w14:paraId="721C502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6E683D1">
            <w:pPr>
              <w:spacing w:line="300" w:lineRule="exact"/>
              <w:jc w:val="left"/>
              <w:rPr>
                <w:rFonts w:ascii="方正书宋_GBK" w:eastAsia="方正书宋_GBK"/>
              </w:rPr>
            </w:pPr>
          </w:p>
        </w:tc>
      </w:tr>
      <w:tr w14:paraId="4AD5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CB900A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6E7F1DE">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B5D691F">
            <w:pPr>
              <w:spacing w:line="300" w:lineRule="exact"/>
              <w:jc w:val="left"/>
              <w:rPr>
                <w:rFonts w:ascii="方正书宋_GBK" w:eastAsia="方正书宋_GBK"/>
              </w:rPr>
            </w:pPr>
            <w:r>
              <w:rPr>
                <w:rFonts w:hint="eastAsia" w:ascii="方正书宋_GBK" w:eastAsia="方正书宋_GBK"/>
              </w:rPr>
              <w:t>业务保障能力提升情况</w:t>
            </w:r>
          </w:p>
        </w:tc>
        <w:tc>
          <w:tcPr>
            <w:tcW w:w="2891" w:type="dxa"/>
            <w:shd w:val="clear" w:color="auto" w:fill="auto"/>
            <w:vAlign w:val="center"/>
          </w:tcPr>
          <w:p w14:paraId="2FB6EE9E">
            <w:pPr>
              <w:spacing w:line="300" w:lineRule="exact"/>
              <w:jc w:val="left"/>
              <w:rPr>
                <w:rFonts w:ascii="方正书宋_GBK" w:eastAsia="方正书宋_GBK"/>
              </w:rPr>
            </w:pPr>
            <w:r>
              <w:rPr>
                <w:rFonts w:hint="eastAsia" w:ascii="方正书宋_GBK" w:eastAsia="方正书宋_GBK"/>
              </w:rPr>
              <w:t>购置对业务保障能力的提升情况</w:t>
            </w:r>
          </w:p>
        </w:tc>
        <w:tc>
          <w:tcPr>
            <w:tcW w:w="1276" w:type="dxa"/>
            <w:shd w:val="clear" w:color="auto" w:fill="auto"/>
            <w:vAlign w:val="center"/>
          </w:tcPr>
          <w:p w14:paraId="2808BA29">
            <w:pPr>
              <w:spacing w:line="300" w:lineRule="exact"/>
              <w:jc w:val="left"/>
              <w:rPr>
                <w:rFonts w:ascii="方正书宋_GBK" w:eastAsia="方正书宋_GBK"/>
              </w:rPr>
            </w:pPr>
          </w:p>
        </w:tc>
        <w:tc>
          <w:tcPr>
            <w:tcW w:w="1701" w:type="dxa"/>
            <w:shd w:val="clear" w:color="auto" w:fill="auto"/>
            <w:vAlign w:val="center"/>
          </w:tcPr>
          <w:p w14:paraId="531062C0">
            <w:pPr>
              <w:spacing w:line="300" w:lineRule="exact"/>
              <w:jc w:val="left"/>
              <w:rPr>
                <w:rFonts w:ascii="方正书宋_GBK" w:eastAsia="方正书宋_GBK"/>
              </w:rPr>
            </w:pPr>
          </w:p>
        </w:tc>
      </w:tr>
      <w:tr w14:paraId="0A73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CD993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B88C6B2">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A054C12">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61295B5">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688D980A">
            <w:pPr>
              <w:spacing w:line="300" w:lineRule="exact"/>
              <w:jc w:val="left"/>
              <w:rPr>
                <w:rFonts w:ascii="方正书宋_GBK" w:eastAsia="方正书宋_GBK"/>
              </w:rPr>
            </w:pPr>
          </w:p>
        </w:tc>
        <w:tc>
          <w:tcPr>
            <w:tcW w:w="1701" w:type="dxa"/>
            <w:shd w:val="clear" w:color="auto" w:fill="auto"/>
            <w:vAlign w:val="center"/>
          </w:tcPr>
          <w:p w14:paraId="73A6BF83">
            <w:pPr>
              <w:spacing w:line="300" w:lineRule="exact"/>
              <w:jc w:val="left"/>
              <w:rPr>
                <w:rFonts w:ascii="方正书宋_GBK" w:eastAsia="方正书宋_GBK"/>
              </w:rPr>
            </w:pPr>
          </w:p>
        </w:tc>
      </w:tr>
    </w:tbl>
    <w:p w14:paraId="1FB033D3">
      <w:pPr>
        <w:spacing w:line="300" w:lineRule="exact"/>
        <w:ind w:firstLine="420" w:firstLineChars="200"/>
        <w:jc w:val="left"/>
      </w:pPr>
    </w:p>
    <w:p w14:paraId="28557139">
      <w:pPr>
        <w:ind w:firstLine="560" w:firstLineChars="200"/>
        <w:jc w:val="left"/>
        <w:outlineLvl w:val="1"/>
        <w:rPr>
          <w:rFonts w:hAnsi="宋体"/>
          <w:b/>
          <w:sz w:val="28"/>
        </w:rPr>
      </w:pPr>
      <w:r>
        <w:rPr>
          <w:rFonts w:hint="eastAsia" w:ascii="方正仿宋_GBK" w:eastAsia="方正仿宋_GBK"/>
          <w:b/>
          <w:sz w:val="28"/>
        </w:rPr>
        <w:t>12、药品事务绩效目标表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3115059"/>
      <w:r>
        <w:rPr>
          <w:rFonts w:hint="eastAsia" w:ascii="方正仿宋_GBK" w:eastAsia="方正仿宋_GBK"/>
          <w:b/>
          <w:sz w:val="28"/>
        </w:rPr>
        <w:instrText xml:space="preserve">12、药品事务绩效目标表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365C6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60" w:hRule="atLeast"/>
          <w:jc w:val="center"/>
        </w:trPr>
        <w:tc>
          <w:tcPr>
            <w:tcW w:w="1134" w:type="dxa"/>
            <w:tcBorders>
              <w:bottom w:val="nil"/>
            </w:tcBorders>
            <w:shd w:val="clear" w:color="auto" w:fill="auto"/>
            <w:vAlign w:val="center"/>
          </w:tcPr>
          <w:p w14:paraId="2140DD20">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644520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、保证新修订的《中华人民共和国药品管理法》实施后药品抽验工作的正常开展。</w:t>
            </w:r>
          </w:p>
        </w:tc>
      </w:tr>
    </w:tbl>
    <w:p w14:paraId="62317D6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DB53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3B6796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C783C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EF1234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AA7FC3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2F1637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DE23CB9">
            <w:pPr>
              <w:spacing w:line="300" w:lineRule="exact"/>
              <w:jc w:val="center"/>
              <w:rPr>
                <w:rFonts w:ascii="方正书宋_GBK" w:eastAsia="方正书宋_GBK"/>
                <w:b/>
              </w:rPr>
            </w:pPr>
            <w:r>
              <w:rPr>
                <w:rFonts w:hint="eastAsia" w:ascii="方正书宋_GBK" w:eastAsia="方正书宋_GBK"/>
                <w:b/>
              </w:rPr>
              <w:t>指标值确定依据</w:t>
            </w:r>
          </w:p>
        </w:tc>
      </w:tr>
      <w:tr w14:paraId="7EC3C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4BD49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4539AF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6B66677">
            <w:pPr>
              <w:spacing w:line="300" w:lineRule="exact"/>
              <w:jc w:val="left"/>
              <w:rPr>
                <w:rFonts w:ascii="方正书宋_GBK" w:eastAsia="方正书宋_GBK"/>
              </w:rPr>
            </w:pPr>
            <w:r>
              <w:rPr>
                <w:rFonts w:hint="eastAsia" w:ascii="方正书宋_GBK" w:eastAsia="方正书宋_GBK"/>
              </w:rPr>
              <w:t>市场主体药品抽验</w:t>
            </w:r>
          </w:p>
        </w:tc>
        <w:tc>
          <w:tcPr>
            <w:tcW w:w="2891" w:type="dxa"/>
            <w:shd w:val="clear" w:color="auto" w:fill="auto"/>
            <w:vAlign w:val="center"/>
          </w:tcPr>
          <w:p w14:paraId="7C7B8CEE">
            <w:pPr>
              <w:spacing w:line="300" w:lineRule="exact"/>
              <w:jc w:val="left"/>
              <w:rPr>
                <w:rFonts w:ascii="方正书宋_GBK" w:eastAsia="方正书宋_GBK"/>
              </w:rPr>
            </w:pPr>
            <w:r>
              <w:rPr>
                <w:rFonts w:hint="eastAsia" w:ascii="方正书宋_GBK" w:eastAsia="方正书宋_GBK"/>
              </w:rPr>
              <w:t>市场主体药品抽验</w:t>
            </w:r>
          </w:p>
        </w:tc>
        <w:tc>
          <w:tcPr>
            <w:tcW w:w="1276" w:type="dxa"/>
            <w:shd w:val="clear" w:color="auto" w:fill="auto"/>
            <w:vAlign w:val="center"/>
          </w:tcPr>
          <w:p w14:paraId="6A0EC1D7">
            <w:pPr>
              <w:spacing w:line="300" w:lineRule="exact"/>
              <w:jc w:val="left"/>
              <w:rPr>
                <w:rFonts w:ascii="方正书宋_GBK" w:eastAsia="方正书宋_GBK"/>
              </w:rPr>
            </w:pPr>
            <w:r>
              <w:rPr>
                <w:rFonts w:ascii="方正书宋_GBK" w:eastAsia="方正书宋_GBK"/>
              </w:rPr>
              <w:t>30</w:t>
            </w:r>
            <w:r>
              <w:rPr>
                <w:rFonts w:hint="eastAsia" w:ascii="方正书宋_GBK" w:eastAsia="方正书宋_GBK"/>
              </w:rPr>
              <w:t>批次</w:t>
            </w:r>
          </w:p>
        </w:tc>
        <w:tc>
          <w:tcPr>
            <w:tcW w:w="1701" w:type="dxa"/>
            <w:shd w:val="clear" w:color="auto" w:fill="auto"/>
            <w:vAlign w:val="center"/>
          </w:tcPr>
          <w:p w14:paraId="3ABA3B9A">
            <w:pPr>
              <w:spacing w:line="300" w:lineRule="exact"/>
              <w:jc w:val="left"/>
              <w:rPr>
                <w:rFonts w:ascii="方正书宋_GBK" w:eastAsia="方正书宋_GBK"/>
              </w:rPr>
            </w:pPr>
          </w:p>
        </w:tc>
      </w:tr>
      <w:tr w14:paraId="12FDA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CEC2B2">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1A896CC0">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202BF1DC">
            <w:pPr>
              <w:spacing w:line="300" w:lineRule="exact"/>
              <w:jc w:val="left"/>
              <w:rPr>
                <w:rFonts w:ascii="方正书宋_GBK" w:eastAsia="方正书宋_GBK"/>
              </w:rPr>
            </w:pPr>
            <w:r>
              <w:rPr>
                <w:rFonts w:hint="eastAsia" w:ascii="方正书宋_GBK" w:eastAsia="方正书宋_GBK"/>
              </w:rPr>
              <w:t>立案查处率</w:t>
            </w:r>
          </w:p>
        </w:tc>
        <w:tc>
          <w:tcPr>
            <w:tcW w:w="2891" w:type="dxa"/>
            <w:shd w:val="clear" w:color="auto" w:fill="auto"/>
            <w:vAlign w:val="center"/>
          </w:tcPr>
          <w:p w14:paraId="24A630AD">
            <w:pPr>
              <w:spacing w:line="300" w:lineRule="exact"/>
              <w:jc w:val="left"/>
              <w:rPr>
                <w:rFonts w:ascii="方正书宋_GBK" w:eastAsia="方正书宋_GBK"/>
              </w:rPr>
            </w:pPr>
            <w:r>
              <w:rPr>
                <w:rFonts w:hint="eastAsia" w:ascii="方正书宋_GBK" w:eastAsia="方正书宋_GBK"/>
              </w:rPr>
              <w:t>立案查处的问题数量占发现问题数量的比例</w:t>
            </w:r>
          </w:p>
        </w:tc>
        <w:tc>
          <w:tcPr>
            <w:tcW w:w="1276" w:type="dxa"/>
            <w:shd w:val="clear" w:color="auto" w:fill="auto"/>
            <w:vAlign w:val="center"/>
          </w:tcPr>
          <w:p w14:paraId="4C59C944">
            <w:pPr>
              <w:spacing w:line="300" w:lineRule="exact"/>
              <w:jc w:val="left"/>
              <w:rPr>
                <w:rFonts w:ascii="方正书宋_GBK" w:eastAsia="方正书宋_GBK"/>
              </w:rPr>
            </w:pPr>
          </w:p>
        </w:tc>
        <w:tc>
          <w:tcPr>
            <w:tcW w:w="1701" w:type="dxa"/>
            <w:shd w:val="clear" w:color="auto" w:fill="auto"/>
            <w:vAlign w:val="center"/>
          </w:tcPr>
          <w:p w14:paraId="02506A0E">
            <w:pPr>
              <w:spacing w:line="300" w:lineRule="exact"/>
              <w:jc w:val="left"/>
              <w:rPr>
                <w:rFonts w:ascii="方正书宋_GBK" w:eastAsia="方正书宋_GBK"/>
              </w:rPr>
            </w:pPr>
          </w:p>
        </w:tc>
      </w:tr>
      <w:tr w14:paraId="267B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6E44281">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550151E8">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C808BD2">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AD913E2">
            <w:pPr>
              <w:spacing w:line="300" w:lineRule="exact"/>
              <w:jc w:val="left"/>
              <w:rPr>
                <w:rFonts w:ascii="方正书宋_GBK" w:eastAsia="方正书宋_GBK"/>
              </w:rPr>
            </w:pPr>
            <w:r>
              <w:rPr>
                <w:rFonts w:hint="eastAsia" w:ascii="方正书宋_GBK" w:eastAsia="方正书宋_GBK"/>
              </w:rPr>
              <w:t>调查中满意和较满意人数占调查总数的比例</w:t>
            </w:r>
          </w:p>
        </w:tc>
        <w:tc>
          <w:tcPr>
            <w:tcW w:w="1276" w:type="dxa"/>
            <w:shd w:val="clear" w:color="auto" w:fill="auto"/>
            <w:vAlign w:val="center"/>
          </w:tcPr>
          <w:p w14:paraId="1C571321">
            <w:pPr>
              <w:spacing w:line="300" w:lineRule="exact"/>
              <w:jc w:val="left"/>
              <w:rPr>
                <w:rFonts w:ascii="方正书宋_GBK" w:eastAsia="方正书宋_GBK"/>
              </w:rPr>
            </w:pPr>
          </w:p>
        </w:tc>
        <w:tc>
          <w:tcPr>
            <w:tcW w:w="1701" w:type="dxa"/>
            <w:shd w:val="clear" w:color="auto" w:fill="auto"/>
            <w:vAlign w:val="center"/>
          </w:tcPr>
          <w:p w14:paraId="5C3F569A">
            <w:pPr>
              <w:spacing w:line="300" w:lineRule="exact"/>
              <w:jc w:val="left"/>
              <w:rPr>
                <w:rFonts w:ascii="方正书宋_GBK" w:eastAsia="方正书宋_GBK"/>
              </w:rPr>
            </w:pPr>
          </w:p>
        </w:tc>
      </w:tr>
    </w:tbl>
    <w:p w14:paraId="6B1B4DA2">
      <w:pPr>
        <w:spacing w:line="300" w:lineRule="exact"/>
        <w:ind w:firstLine="420" w:firstLineChars="200"/>
        <w:jc w:val="left"/>
      </w:pPr>
    </w:p>
    <w:p w14:paraId="3A5E07E5">
      <w:pPr>
        <w:ind w:firstLine="560" w:firstLineChars="200"/>
        <w:jc w:val="left"/>
        <w:outlineLvl w:val="1"/>
        <w:rPr>
          <w:rFonts w:hAnsi="宋体"/>
          <w:b/>
          <w:sz w:val="28"/>
        </w:rPr>
      </w:pPr>
      <w:r>
        <w:rPr>
          <w:rFonts w:hint="eastAsia" w:ascii="方正仿宋_GBK" w:eastAsia="方正仿宋_GBK"/>
          <w:b/>
          <w:sz w:val="28"/>
        </w:rPr>
        <w:t>13、质量安全监管经费绩效目标表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3115060"/>
      <w:r>
        <w:rPr>
          <w:rFonts w:hint="eastAsia" w:ascii="方正仿宋_GBK" w:eastAsia="方正仿宋_GBK"/>
          <w:b/>
          <w:sz w:val="28"/>
        </w:rPr>
        <w:instrText xml:space="preserve">13、质量安全监管经费绩效目标表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7BF5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78CAEB5">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1EAEDC5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、监督抽查所需样品的抽取、购买、运输、检验、处置以及复查等工作。</w:t>
            </w:r>
          </w:p>
          <w:p w14:paraId="3117B80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、完成列入生产许可目录重点产品监督检验计划。</w:t>
            </w:r>
          </w:p>
        </w:tc>
      </w:tr>
    </w:tbl>
    <w:p w14:paraId="67FF28B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593B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BD464E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78D3C5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10B0AF">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0C451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B0247B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73BF2ED">
            <w:pPr>
              <w:spacing w:line="300" w:lineRule="exact"/>
              <w:jc w:val="center"/>
              <w:rPr>
                <w:rFonts w:ascii="方正书宋_GBK" w:eastAsia="方正书宋_GBK"/>
                <w:b/>
              </w:rPr>
            </w:pPr>
            <w:r>
              <w:rPr>
                <w:rFonts w:hint="eastAsia" w:ascii="方正书宋_GBK" w:eastAsia="方正书宋_GBK"/>
                <w:b/>
              </w:rPr>
              <w:t>指标值确定依据</w:t>
            </w:r>
          </w:p>
        </w:tc>
      </w:tr>
      <w:tr w14:paraId="217A0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F98A4F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E3E0E1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FF2D27B">
            <w:pPr>
              <w:spacing w:line="300" w:lineRule="exact"/>
              <w:jc w:val="left"/>
              <w:rPr>
                <w:rFonts w:ascii="方正书宋_GBK" w:eastAsia="方正书宋_GBK"/>
              </w:rPr>
            </w:pPr>
            <w:r>
              <w:rPr>
                <w:rFonts w:hint="eastAsia" w:ascii="方正书宋_GBK" w:eastAsia="方正书宋_GBK"/>
              </w:rPr>
              <w:t>获奖企业或组织数量的</w:t>
            </w:r>
          </w:p>
        </w:tc>
        <w:tc>
          <w:tcPr>
            <w:tcW w:w="2891" w:type="dxa"/>
            <w:shd w:val="clear" w:color="auto" w:fill="auto"/>
            <w:vAlign w:val="center"/>
          </w:tcPr>
          <w:p w14:paraId="62372633">
            <w:pPr>
              <w:spacing w:line="300" w:lineRule="exact"/>
              <w:jc w:val="left"/>
              <w:rPr>
                <w:rFonts w:ascii="方正书宋_GBK" w:eastAsia="方正书宋_GBK"/>
              </w:rPr>
            </w:pPr>
            <w:r>
              <w:rPr>
                <w:rFonts w:hint="eastAsia" w:ascii="方正书宋_GBK" w:eastAsia="方正书宋_GBK"/>
              </w:rPr>
              <w:t>获得深泽县质量奖称号的企业或组织</w:t>
            </w:r>
          </w:p>
        </w:tc>
        <w:tc>
          <w:tcPr>
            <w:tcW w:w="1276" w:type="dxa"/>
            <w:shd w:val="clear" w:color="auto" w:fill="auto"/>
            <w:vAlign w:val="center"/>
          </w:tcPr>
          <w:p w14:paraId="529D4EBC">
            <w:pPr>
              <w:spacing w:line="300" w:lineRule="exact"/>
              <w:jc w:val="left"/>
              <w:rPr>
                <w:rFonts w:ascii="方正书宋_GBK" w:eastAsia="方正书宋_GBK"/>
              </w:rPr>
            </w:pPr>
            <w:r>
              <w:rPr>
                <w:rFonts w:ascii="方正书宋_GBK" w:eastAsia="方正书宋_GBK"/>
              </w:rPr>
              <w:t>2</w:t>
            </w:r>
          </w:p>
        </w:tc>
        <w:tc>
          <w:tcPr>
            <w:tcW w:w="1701" w:type="dxa"/>
            <w:shd w:val="clear" w:color="auto" w:fill="auto"/>
            <w:vAlign w:val="center"/>
          </w:tcPr>
          <w:p w14:paraId="0BFA2D5D">
            <w:pPr>
              <w:spacing w:line="300" w:lineRule="exact"/>
              <w:jc w:val="left"/>
              <w:rPr>
                <w:rFonts w:ascii="方正书宋_GBK" w:eastAsia="方正书宋_GBK"/>
              </w:rPr>
            </w:pPr>
          </w:p>
        </w:tc>
      </w:tr>
      <w:tr w14:paraId="112FA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5FD6404">
            <w:pPr>
              <w:spacing w:line="300" w:lineRule="exact"/>
              <w:jc w:val="center"/>
              <w:rPr>
                <w:rFonts w:ascii="方正书宋_GBK" w:eastAsia="方正书宋_GBK"/>
              </w:rPr>
            </w:pPr>
          </w:p>
        </w:tc>
        <w:tc>
          <w:tcPr>
            <w:tcW w:w="1134" w:type="dxa"/>
            <w:shd w:val="clear" w:color="auto" w:fill="auto"/>
            <w:vAlign w:val="center"/>
          </w:tcPr>
          <w:p w14:paraId="4AD28D4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A8711E">
            <w:pPr>
              <w:spacing w:line="300" w:lineRule="exact"/>
              <w:jc w:val="left"/>
              <w:rPr>
                <w:rFonts w:ascii="方正书宋_GBK" w:eastAsia="方正书宋_GBK"/>
              </w:rPr>
            </w:pPr>
            <w:r>
              <w:rPr>
                <w:rFonts w:hint="eastAsia" w:ascii="方正书宋_GBK" w:eastAsia="方正书宋_GBK"/>
              </w:rPr>
              <w:t>抽查批次</w:t>
            </w:r>
          </w:p>
        </w:tc>
        <w:tc>
          <w:tcPr>
            <w:tcW w:w="2891" w:type="dxa"/>
            <w:shd w:val="clear" w:color="auto" w:fill="auto"/>
            <w:vAlign w:val="center"/>
          </w:tcPr>
          <w:p w14:paraId="2AD8FA15">
            <w:pPr>
              <w:spacing w:line="300" w:lineRule="exact"/>
              <w:jc w:val="left"/>
              <w:rPr>
                <w:rFonts w:ascii="方正书宋_GBK" w:eastAsia="方正书宋_GBK"/>
              </w:rPr>
            </w:pPr>
            <w:r>
              <w:rPr>
                <w:rFonts w:hint="eastAsia" w:ascii="方正书宋_GBK" w:eastAsia="方正书宋_GBK"/>
              </w:rPr>
              <w:t>区域性产品县级监督检验抽查</w:t>
            </w:r>
          </w:p>
        </w:tc>
        <w:tc>
          <w:tcPr>
            <w:tcW w:w="1276" w:type="dxa"/>
            <w:shd w:val="clear" w:color="auto" w:fill="auto"/>
            <w:vAlign w:val="center"/>
          </w:tcPr>
          <w:p w14:paraId="2FCB55C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vAlign w:val="center"/>
          </w:tcPr>
          <w:p w14:paraId="1FB3926E">
            <w:pPr>
              <w:spacing w:line="300" w:lineRule="exact"/>
              <w:jc w:val="left"/>
              <w:rPr>
                <w:rFonts w:ascii="方正书宋_GBK" w:eastAsia="方正书宋_GBK"/>
              </w:rPr>
            </w:pPr>
          </w:p>
        </w:tc>
      </w:tr>
      <w:tr w14:paraId="7B6B5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AC8923">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59C59D71">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132E33D">
            <w:pPr>
              <w:spacing w:line="300" w:lineRule="exact"/>
              <w:jc w:val="left"/>
              <w:rPr>
                <w:rFonts w:ascii="方正书宋_GBK" w:eastAsia="方正书宋_GBK"/>
              </w:rPr>
            </w:pPr>
            <w:r>
              <w:rPr>
                <w:rFonts w:hint="eastAsia" w:ascii="方正书宋_GBK" w:eastAsia="方正书宋_GBK"/>
              </w:rPr>
              <w:t>立案查处率</w:t>
            </w:r>
          </w:p>
        </w:tc>
        <w:tc>
          <w:tcPr>
            <w:tcW w:w="2891" w:type="dxa"/>
            <w:shd w:val="clear" w:color="auto" w:fill="auto"/>
            <w:vAlign w:val="center"/>
          </w:tcPr>
          <w:p w14:paraId="366761C8">
            <w:pPr>
              <w:spacing w:line="300" w:lineRule="exact"/>
              <w:jc w:val="left"/>
              <w:rPr>
                <w:rFonts w:ascii="方正书宋_GBK" w:eastAsia="方正书宋_GBK"/>
              </w:rPr>
            </w:pPr>
            <w:r>
              <w:rPr>
                <w:rFonts w:hint="eastAsia" w:ascii="方正书宋_GBK" w:eastAsia="方正书宋_GBK"/>
              </w:rPr>
              <w:t>立案查处率</w:t>
            </w:r>
          </w:p>
        </w:tc>
        <w:tc>
          <w:tcPr>
            <w:tcW w:w="1276" w:type="dxa"/>
            <w:shd w:val="clear" w:color="auto" w:fill="auto"/>
            <w:vAlign w:val="center"/>
          </w:tcPr>
          <w:p w14:paraId="3DB36ACB">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9B08A46">
            <w:pPr>
              <w:spacing w:line="300" w:lineRule="exact"/>
              <w:jc w:val="left"/>
              <w:rPr>
                <w:rFonts w:ascii="方正书宋_GBK" w:eastAsia="方正书宋_GBK"/>
              </w:rPr>
            </w:pPr>
          </w:p>
        </w:tc>
      </w:tr>
      <w:tr w14:paraId="31722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AEF12C4">
            <w:pPr>
              <w:spacing w:line="300" w:lineRule="exact"/>
              <w:jc w:val="center"/>
              <w:rPr>
                <w:rFonts w:ascii="方正书宋_GBK" w:eastAsia="方正书宋_GBK"/>
              </w:rPr>
            </w:pPr>
          </w:p>
        </w:tc>
        <w:tc>
          <w:tcPr>
            <w:tcW w:w="1134" w:type="dxa"/>
            <w:shd w:val="clear" w:color="auto" w:fill="auto"/>
            <w:vAlign w:val="center"/>
          </w:tcPr>
          <w:p w14:paraId="785639B6">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CF5AD76">
            <w:pPr>
              <w:spacing w:line="300" w:lineRule="exact"/>
              <w:jc w:val="left"/>
              <w:rPr>
                <w:rFonts w:ascii="方正书宋_GBK" w:eastAsia="方正书宋_GBK"/>
              </w:rPr>
            </w:pPr>
            <w:r>
              <w:rPr>
                <w:rFonts w:hint="eastAsia" w:ascii="方正书宋_GBK" w:eastAsia="方正书宋_GBK"/>
              </w:rPr>
              <w:t>违法企业处理率</w:t>
            </w:r>
          </w:p>
        </w:tc>
        <w:tc>
          <w:tcPr>
            <w:tcW w:w="2891" w:type="dxa"/>
            <w:shd w:val="clear" w:color="auto" w:fill="auto"/>
            <w:vAlign w:val="center"/>
          </w:tcPr>
          <w:p w14:paraId="20AC07F9">
            <w:pPr>
              <w:spacing w:line="300" w:lineRule="exact"/>
              <w:jc w:val="left"/>
              <w:rPr>
                <w:rFonts w:ascii="方正书宋_GBK" w:eastAsia="方正书宋_GBK"/>
              </w:rPr>
            </w:pPr>
            <w:r>
              <w:rPr>
                <w:rFonts w:hint="eastAsia" w:ascii="方正书宋_GBK" w:eastAsia="方正书宋_GBK"/>
              </w:rPr>
              <w:t>违法企业处理率</w:t>
            </w:r>
          </w:p>
        </w:tc>
        <w:tc>
          <w:tcPr>
            <w:tcW w:w="1276" w:type="dxa"/>
            <w:shd w:val="clear" w:color="auto" w:fill="auto"/>
            <w:vAlign w:val="center"/>
          </w:tcPr>
          <w:p w14:paraId="3DC96242">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69D7EBB">
            <w:pPr>
              <w:spacing w:line="300" w:lineRule="exact"/>
              <w:jc w:val="left"/>
              <w:rPr>
                <w:rFonts w:ascii="方正书宋_GBK" w:eastAsia="方正书宋_GBK"/>
              </w:rPr>
            </w:pPr>
          </w:p>
        </w:tc>
      </w:tr>
      <w:tr w14:paraId="3330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398FC76">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468BE674">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A5A451D">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08AE843C">
            <w:pPr>
              <w:spacing w:line="300" w:lineRule="exact"/>
              <w:jc w:val="left"/>
              <w:rPr>
                <w:rFonts w:ascii="方正书宋_GBK" w:eastAsia="方正书宋_GBK"/>
              </w:rPr>
            </w:pPr>
            <w:r>
              <w:rPr>
                <w:rFonts w:hint="eastAsia" w:ascii="方正书宋_GBK" w:eastAsia="方正书宋_GBK"/>
              </w:rPr>
              <w:t>群众满意度</w:t>
            </w:r>
          </w:p>
        </w:tc>
        <w:tc>
          <w:tcPr>
            <w:tcW w:w="1276" w:type="dxa"/>
            <w:shd w:val="clear" w:color="auto" w:fill="auto"/>
            <w:vAlign w:val="center"/>
          </w:tcPr>
          <w:p w14:paraId="25A2DD0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03854869">
            <w:pPr>
              <w:spacing w:line="300" w:lineRule="exact"/>
              <w:jc w:val="left"/>
              <w:rPr>
                <w:rFonts w:ascii="方正书宋_GBK" w:eastAsia="方正书宋_GBK"/>
              </w:rPr>
            </w:pPr>
          </w:p>
        </w:tc>
      </w:tr>
    </w:tbl>
    <w:p w14:paraId="55A7EBD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028D14C">
      <w:pPr>
        <w:spacing w:line="300" w:lineRule="exact"/>
        <w:ind w:firstLine="420" w:firstLineChars="200"/>
        <w:jc w:val="left"/>
      </w:pPr>
    </w:p>
    <w:p w14:paraId="123BDE85">
      <w:pPr>
        <w:ind w:firstLine="560" w:firstLineChars="200"/>
        <w:jc w:val="left"/>
        <w:outlineLvl w:val="1"/>
        <w:rPr>
          <w:rFonts w:hAnsi="宋体"/>
          <w:b/>
          <w:sz w:val="28"/>
        </w:rPr>
      </w:pPr>
      <w:r>
        <w:rPr>
          <w:rFonts w:hint="eastAsia" w:ascii="方正仿宋_GBK" w:eastAsia="方正仿宋_GBK"/>
          <w:b/>
          <w:sz w:val="28"/>
        </w:rPr>
        <w:t>14、质量安全监管经费绩效目标表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3115061"/>
      <w:r>
        <w:rPr>
          <w:rFonts w:hint="eastAsia" w:ascii="方正仿宋_GBK" w:eastAsia="方正仿宋_GBK"/>
          <w:b/>
          <w:sz w:val="28"/>
        </w:rPr>
        <w:instrText xml:space="preserve">14、质量安全监管经费绩效目标表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8278"/>
      </w:tblGrid>
      <w:tr w14:paraId="54B2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F8C9D9C">
            <w:pPr>
              <w:spacing w:line="300" w:lineRule="exact"/>
              <w:jc w:val="center"/>
              <w:rPr>
                <w:rFonts w:ascii="方正书宋_GBK" w:eastAsia="方正书宋_GBK"/>
                <w:b/>
              </w:rPr>
            </w:pPr>
            <w:r>
              <w:rPr>
                <w:rFonts w:hint="eastAsia" w:ascii="方正书宋_GBK" w:eastAsia="方正书宋_GBK"/>
                <w:b/>
              </w:rPr>
              <w:t>绩效目标</w:t>
            </w:r>
          </w:p>
        </w:tc>
        <w:tc>
          <w:tcPr>
            <w:tcW w:w="8278" w:type="dxa"/>
            <w:tcBorders>
              <w:bottom w:val="nil"/>
            </w:tcBorders>
            <w:shd w:val="clear" w:color="auto" w:fill="auto"/>
            <w:vAlign w:val="center"/>
          </w:tcPr>
          <w:p w14:paraId="537BE87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、监督抽查所需样品的抽取、购买、运输、检验、处置以及复查等工作</w:t>
            </w:r>
          </w:p>
          <w:p w14:paraId="0540B94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、完成列入生产许可目录重点产品监督检验计划。</w:t>
            </w:r>
          </w:p>
        </w:tc>
      </w:tr>
    </w:tbl>
    <w:p w14:paraId="574FDC8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3F92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CA7267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70F6C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DCD588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181915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CF44A3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3973407">
            <w:pPr>
              <w:spacing w:line="300" w:lineRule="exact"/>
              <w:jc w:val="center"/>
              <w:rPr>
                <w:rFonts w:ascii="方正书宋_GBK" w:eastAsia="方正书宋_GBK"/>
                <w:b/>
              </w:rPr>
            </w:pPr>
            <w:r>
              <w:rPr>
                <w:rFonts w:hint="eastAsia" w:ascii="方正书宋_GBK" w:eastAsia="方正书宋_GBK"/>
                <w:b/>
              </w:rPr>
              <w:t>指标值确定依据</w:t>
            </w:r>
          </w:p>
        </w:tc>
      </w:tr>
      <w:tr w14:paraId="71A5F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1D315F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AF366E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C238245">
            <w:pPr>
              <w:spacing w:line="300" w:lineRule="exact"/>
              <w:jc w:val="left"/>
              <w:rPr>
                <w:rFonts w:ascii="方正书宋_GBK" w:eastAsia="方正书宋_GBK"/>
              </w:rPr>
            </w:pPr>
            <w:r>
              <w:rPr>
                <w:rFonts w:hint="eastAsia" w:ascii="方正书宋_GBK" w:eastAsia="方正书宋_GBK"/>
              </w:rPr>
              <w:t>抽查批次</w:t>
            </w:r>
          </w:p>
        </w:tc>
        <w:tc>
          <w:tcPr>
            <w:tcW w:w="2891" w:type="dxa"/>
            <w:shd w:val="clear" w:color="auto" w:fill="auto"/>
            <w:vAlign w:val="center"/>
          </w:tcPr>
          <w:p w14:paraId="7C8A4304">
            <w:pPr>
              <w:spacing w:line="300" w:lineRule="exact"/>
              <w:jc w:val="left"/>
              <w:rPr>
                <w:rFonts w:ascii="方正书宋_GBK" w:eastAsia="方正书宋_GBK"/>
              </w:rPr>
            </w:pPr>
            <w:r>
              <w:rPr>
                <w:rFonts w:hint="eastAsia" w:ascii="方正书宋_GBK" w:eastAsia="方正书宋_GBK"/>
              </w:rPr>
              <w:t>抽查批次</w:t>
            </w:r>
          </w:p>
        </w:tc>
        <w:tc>
          <w:tcPr>
            <w:tcW w:w="1276" w:type="dxa"/>
            <w:shd w:val="clear" w:color="auto" w:fill="auto"/>
            <w:vAlign w:val="center"/>
          </w:tcPr>
          <w:p w14:paraId="0C5C9F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大于等于</w:t>
            </w:r>
            <w:r>
              <w:rPr>
                <w:rFonts w:ascii="方正书宋_GBK" w:eastAsia="方正书宋_GBK"/>
              </w:rPr>
              <w:t>80</w:t>
            </w:r>
            <w:r>
              <w:rPr>
                <w:rFonts w:hint="eastAsia" w:ascii="方正书宋_GBK" w:eastAsia="方正书宋_GBK"/>
              </w:rPr>
              <w:t>批次</w:t>
            </w:r>
          </w:p>
        </w:tc>
        <w:tc>
          <w:tcPr>
            <w:tcW w:w="1701" w:type="dxa"/>
            <w:shd w:val="clear" w:color="auto" w:fill="auto"/>
            <w:vAlign w:val="center"/>
          </w:tcPr>
          <w:p w14:paraId="7F5BAB23">
            <w:pPr>
              <w:spacing w:line="300" w:lineRule="exact"/>
              <w:jc w:val="left"/>
              <w:rPr>
                <w:rFonts w:ascii="方正书宋_GBK" w:eastAsia="方正书宋_GBK"/>
              </w:rPr>
            </w:pPr>
          </w:p>
        </w:tc>
      </w:tr>
      <w:tr w14:paraId="0FF5F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DB66F6C">
            <w:pPr>
              <w:spacing w:line="300" w:lineRule="exact"/>
              <w:jc w:val="center"/>
              <w:rPr>
                <w:rFonts w:ascii="方正书宋_GBK" w:eastAsia="方正书宋_GBK"/>
              </w:rPr>
            </w:pPr>
          </w:p>
        </w:tc>
        <w:tc>
          <w:tcPr>
            <w:tcW w:w="1134" w:type="dxa"/>
            <w:shd w:val="clear" w:color="auto" w:fill="auto"/>
            <w:vAlign w:val="center"/>
          </w:tcPr>
          <w:p w14:paraId="6007B42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0AA53E9">
            <w:pPr>
              <w:spacing w:line="300" w:lineRule="exact"/>
              <w:jc w:val="left"/>
              <w:rPr>
                <w:rFonts w:ascii="方正书宋_GBK" w:eastAsia="方正书宋_GBK"/>
              </w:rPr>
            </w:pPr>
            <w:r>
              <w:rPr>
                <w:rFonts w:hint="eastAsia" w:ascii="方正书宋_GBK" w:eastAsia="方正书宋_GBK"/>
              </w:rPr>
              <w:t>获奖企业数量</w:t>
            </w:r>
          </w:p>
        </w:tc>
        <w:tc>
          <w:tcPr>
            <w:tcW w:w="2891" w:type="dxa"/>
            <w:shd w:val="clear" w:color="auto" w:fill="auto"/>
            <w:vAlign w:val="center"/>
          </w:tcPr>
          <w:p w14:paraId="4A2ED7A1">
            <w:pPr>
              <w:spacing w:line="300" w:lineRule="exact"/>
              <w:jc w:val="left"/>
              <w:rPr>
                <w:rFonts w:ascii="方正书宋_GBK" w:eastAsia="方正书宋_GBK"/>
              </w:rPr>
            </w:pPr>
            <w:r>
              <w:rPr>
                <w:rFonts w:hint="eastAsia" w:ascii="方正书宋_GBK" w:eastAsia="方正书宋_GBK"/>
              </w:rPr>
              <w:t>获奖企业或组织数量</w:t>
            </w:r>
          </w:p>
        </w:tc>
        <w:tc>
          <w:tcPr>
            <w:tcW w:w="1276" w:type="dxa"/>
            <w:shd w:val="clear" w:color="auto" w:fill="auto"/>
            <w:vAlign w:val="center"/>
          </w:tcPr>
          <w:p w14:paraId="082D335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家</w:t>
            </w:r>
          </w:p>
        </w:tc>
        <w:tc>
          <w:tcPr>
            <w:tcW w:w="1701" w:type="dxa"/>
            <w:shd w:val="clear" w:color="auto" w:fill="auto"/>
            <w:vAlign w:val="center"/>
          </w:tcPr>
          <w:p w14:paraId="11F7709F">
            <w:pPr>
              <w:spacing w:line="300" w:lineRule="exact"/>
              <w:jc w:val="left"/>
              <w:rPr>
                <w:rFonts w:ascii="方正书宋_GBK" w:eastAsia="方正书宋_GBK"/>
              </w:rPr>
            </w:pPr>
          </w:p>
        </w:tc>
      </w:tr>
      <w:tr w14:paraId="2626D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67E7957">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14:paraId="38368EDC">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649CA1E6">
            <w:pPr>
              <w:spacing w:line="300" w:lineRule="exact"/>
              <w:jc w:val="left"/>
              <w:rPr>
                <w:rFonts w:ascii="方正书宋_GBK" w:eastAsia="方正书宋_GBK"/>
              </w:rPr>
            </w:pPr>
            <w:r>
              <w:rPr>
                <w:rFonts w:hint="eastAsia" w:ascii="方正书宋_GBK" w:eastAsia="方正书宋_GBK"/>
              </w:rPr>
              <w:t>立案查处率</w:t>
            </w:r>
          </w:p>
        </w:tc>
        <w:tc>
          <w:tcPr>
            <w:tcW w:w="2891" w:type="dxa"/>
            <w:shd w:val="clear" w:color="auto" w:fill="auto"/>
            <w:vAlign w:val="center"/>
          </w:tcPr>
          <w:p w14:paraId="57F14FAE">
            <w:pPr>
              <w:spacing w:line="300" w:lineRule="exact"/>
              <w:jc w:val="left"/>
              <w:rPr>
                <w:rFonts w:ascii="方正书宋_GBK" w:eastAsia="方正书宋_GBK"/>
              </w:rPr>
            </w:pPr>
            <w:r>
              <w:rPr>
                <w:rFonts w:hint="eastAsia" w:ascii="方正书宋_GBK" w:eastAsia="方正书宋_GBK"/>
              </w:rPr>
              <w:t>立案查处率</w:t>
            </w:r>
          </w:p>
        </w:tc>
        <w:tc>
          <w:tcPr>
            <w:tcW w:w="1276" w:type="dxa"/>
            <w:shd w:val="clear" w:color="auto" w:fill="auto"/>
            <w:vAlign w:val="center"/>
          </w:tcPr>
          <w:p w14:paraId="15ED57E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r>
              <w:rPr>
                <w:rFonts w:hint="eastAsia" w:ascii="方正书宋_GBK" w:eastAsia="方正书宋_GBK"/>
              </w:rPr>
              <w:t>立案</w:t>
            </w:r>
          </w:p>
        </w:tc>
        <w:tc>
          <w:tcPr>
            <w:tcW w:w="1701" w:type="dxa"/>
            <w:shd w:val="clear" w:color="auto" w:fill="auto"/>
            <w:vAlign w:val="center"/>
          </w:tcPr>
          <w:p w14:paraId="750BE3FC">
            <w:pPr>
              <w:spacing w:line="300" w:lineRule="exact"/>
              <w:jc w:val="left"/>
              <w:rPr>
                <w:rFonts w:ascii="方正书宋_GBK" w:eastAsia="方正书宋_GBK"/>
              </w:rPr>
            </w:pPr>
          </w:p>
        </w:tc>
      </w:tr>
      <w:tr w14:paraId="1A90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1A3BBF0">
            <w:pPr>
              <w:spacing w:line="300" w:lineRule="exact"/>
              <w:jc w:val="center"/>
              <w:rPr>
                <w:rFonts w:ascii="方正书宋_GBK" w:eastAsia="方正书宋_GBK"/>
              </w:rPr>
            </w:pPr>
          </w:p>
        </w:tc>
        <w:tc>
          <w:tcPr>
            <w:tcW w:w="1134" w:type="dxa"/>
            <w:shd w:val="clear" w:color="auto" w:fill="auto"/>
            <w:vAlign w:val="center"/>
          </w:tcPr>
          <w:p w14:paraId="6422F259">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C8045D4">
            <w:pPr>
              <w:spacing w:line="300" w:lineRule="exact"/>
              <w:jc w:val="left"/>
              <w:rPr>
                <w:rFonts w:ascii="方正书宋_GBK" w:eastAsia="方正书宋_GBK"/>
              </w:rPr>
            </w:pPr>
            <w:r>
              <w:rPr>
                <w:rFonts w:hint="eastAsia" w:ascii="方正书宋_GBK" w:eastAsia="方正书宋_GBK"/>
              </w:rPr>
              <w:t>违法企业处理率</w:t>
            </w:r>
          </w:p>
        </w:tc>
        <w:tc>
          <w:tcPr>
            <w:tcW w:w="2891" w:type="dxa"/>
            <w:shd w:val="clear" w:color="auto" w:fill="auto"/>
            <w:vAlign w:val="center"/>
          </w:tcPr>
          <w:p w14:paraId="3A43DF6A">
            <w:pPr>
              <w:spacing w:line="300" w:lineRule="exact"/>
              <w:jc w:val="left"/>
              <w:rPr>
                <w:rFonts w:ascii="方正书宋_GBK" w:eastAsia="方正书宋_GBK"/>
              </w:rPr>
            </w:pPr>
            <w:r>
              <w:rPr>
                <w:rFonts w:hint="eastAsia" w:ascii="方正书宋_GBK" w:eastAsia="方正书宋_GBK"/>
              </w:rPr>
              <w:t>违法企业处理率</w:t>
            </w:r>
          </w:p>
        </w:tc>
        <w:tc>
          <w:tcPr>
            <w:tcW w:w="1276" w:type="dxa"/>
            <w:shd w:val="clear" w:color="auto" w:fill="auto"/>
            <w:vAlign w:val="center"/>
          </w:tcPr>
          <w:p w14:paraId="55E1C99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100100%</w:t>
            </w:r>
            <w:r>
              <w:rPr>
                <w:rFonts w:hint="eastAsia" w:ascii="方正书宋_GBK" w:eastAsia="方正书宋_GBK"/>
              </w:rPr>
              <w:t>查处</w:t>
            </w:r>
          </w:p>
        </w:tc>
        <w:tc>
          <w:tcPr>
            <w:tcW w:w="1701" w:type="dxa"/>
            <w:shd w:val="clear" w:color="auto" w:fill="auto"/>
            <w:vAlign w:val="center"/>
          </w:tcPr>
          <w:p w14:paraId="66F77D52">
            <w:pPr>
              <w:spacing w:line="300" w:lineRule="exact"/>
              <w:jc w:val="left"/>
              <w:rPr>
                <w:rFonts w:ascii="方正书宋_GBK" w:eastAsia="方正书宋_GBK"/>
              </w:rPr>
            </w:pPr>
          </w:p>
        </w:tc>
      </w:tr>
      <w:tr w14:paraId="6364B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33CB12">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14:paraId="63E5228A">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61B57B2">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14:paraId="4089C5B3">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14:paraId="15C5A9F8">
            <w:pPr>
              <w:spacing w:line="300" w:lineRule="exact"/>
              <w:jc w:val="left"/>
              <w:rPr>
                <w:rFonts w:ascii="方正书宋_GBK" w:eastAsia="方正书宋_GBK"/>
              </w:rPr>
            </w:pPr>
          </w:p>
        </w:tc>
        <w:tc>
          <w:tcPr>
            <w:tcW w:w="1701" w:type="dxa"/>
            <w:shd w:val="clear" w:color="auto" w:fill="auto"/>
            <w:vAlign w:val="center"/>
          </w:tcPr>
          <w:p w14:paraId="6941044F">
            <w:pPr>
              <w:spacing w:line="300" w:lineRule="exact"/>
              <w:jc w:val="left"/>
              <w:rPr>
                <w:rFonts w:ascii="方正书宋_GBK" w:eastAsia="方正书宋_GBK"/>
              </w:rPr>
            </w:pPr>
          </w:p>
        </w:tc>
      </w:tr>
    </w:tbl>
    <w:p w14:paraId="563DB83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0ADA1BF">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p>
    <w:p w14:paraId="7B62B4A2">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六、政府采购预算情况</w:t>
      </w:r>
    </w:p>
    <w:p w14:paraId="6F688F3B">
      <w:pPr>
        <w:ind w:firstLine="640" w:firstLineChars="200"/>
        <w:outlineLvl w:val="0"/>
        <w:rPr>
          <w:rFonts w:ascii="Times New Roman" w:hAnsi="Times New Roman" w:eastAsia="仿宋" w:cs="Times New Roman"/>
          <w:color w:val="000000" w:themeColor="text1"/>
          <w:sz w:val="32"/>
          <w:szCs w:val="24"/>
          <w14:textFill>
            <w14:solidFill>
              <w14:schemeClr w14:val="tx1"/>
            </w14:solidFill>
          </w14:textFill>
        </w:rPr>
      </w:pPr>
      <w:bookmarkStart w:id="18" w:name="_Toc471398468"/>
      <w:r>
        <w:rPr>
          <w:rFonts w:ascii="Times New Roman" w:hAnsi="Times New Roman" w:eastAsia="仿宋" w:cs="Times New Roman"/>
          <w:color w:val="000000" w:themeColor="text1"/>
          <w:sz w:val="32"/>
          <w:szCs w:val="24"/>
          <w14:textFill>
            <w14:solidFill>
              <w14:schemeClr w14:val="tx1"/>
            </w14:solidFill>
          </w14:textFill>
        </w:rPr>
        <w:t>20</w:t>
      </w:r>
      <w:r>
        <w:rPr>
          <w:rFonts w:hint="eastAsia" w:ascii="Times New Roman" w:hAnsi="Times New Roman" w:eastAsia="仿宋" w:cs="Times New Roman"/>
          <w:color w:val="000000" w:themeColor="text1"/>
          <w:sz w:val="32"/>
          <w:szCs w:val="24"/>
          <w14:textFill>
            <w14:solidFill>
              <w14:schemeClr w14:val="tx1"/>
            </w14:solidFill>
          </w14:textFill>
        </w:rPr>
        <w:t>20</w:t>
      </w:r>
      <w:r>
        <w:rPr>
          <w:rFonts w:ascii="Times New Roman" w:hAnsi="Times New Roman" w:eastAsia="仿宋" w:cs="Times New Roman"/>
          <w:color w:val="000000" w:themeColor="text1"/>
          <w:sz w:val="32"/>
          <w:szCs w:val="24"/>
          <w14:textFill>
            <w14:solidFill>
              <w14:schemeClr w14:val="tx1"/>
            </w14:solidFill>
          </w14:textFill>
        </w:rPr>
        <w:t>年，</w:t>
      </w:r>
      <w:r>
        <w:rPr>
          <w:rFonts w:hint="eastAsia" w:ascii="Times New Roman" w:hAnsi="Times New Roman" w:eastAsia="仿宋" w:cs="Times New Roman"/>
          <w:color w:val="000000" w:themeColor="text1"/>
          <w:sz w:val="32"/>
          <w:szCs w:val="24"/>
          <w14:textFill>
            <w14:solidFill>
              <w14:schemeClr w14:val="tx1"/>
            </w14:solidFill>
          </w14:textFill>
        </w:rPr>
        <w:t>我部门</w:t>
      </w:r>
      <w:r>
        <w:rPr>
          <w:rFonts w:ascii="Times New Roman" w:hAnsi="Times New Roman" w:eastAsia="仿宋" w:cs="Times New Roman"/>
          <w:color w:val="000000" w:themeColor="text1"/>
          <w:sz w:val="32"/>
          <w:szCs w:val="24"/>
          <w14:textFill>
            <w14:solidFill>
              <w14:schemeClr w14:val="tx1"/>
            </w14:solidFill>
          </w14:textFill>
        </w:rPr>
        <w:t>安排政府采购预算</w:t>
      </w:r>
      <w:r>
        <w:rPr>
          <w:rFonts w:hint="eastAsia" w:ascii="Times New Roman" w:hAnsi="Times New Roman" w:eastAsia="仿宋" w:cs="Times New Roman"/>
          <w:color w:val="000000" w:themeColor="text1"/>
          <w:sz w:val="32"/>
          <w:szCs w:val="24"/>
          <w14:textFill>
            <w14:solidFill>
              <w14:schemeClr w14:val="tx1"/>
            </w14:solidFill>
          </w14:textFill>
        </w:rPr>
        <w:t>0万</w:t>
      </w:r>
      <w:r>
        <w:rPr>
          <w:rFonts w:ascii="Times New Roman" w:hAnsi="Times New Roman" w:eastAsia="仿宋" w:cs="Times New Roman"/>
          <w:color w:val="000000" w:themeColor="text1"/>
          <w:sz w:val="32"/>
          <w:szCs w:val="24"/>
          <w14:textFill>
            <w14:solidFill>
              <w14:schemeClr w14:val="tx1"/>
            </w14:solidFill>
          </w14:textFill>
        </w:rPr>
        <w:t>元。</w:t>
      </w:r>
      <w:bookmarkEnd w:id="18"/>
    </w:p>
    <w:p w14:paraId="415A7D52">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9" w:name="_Toc28848395"/>
      <w:r>
        <w:rPr>
          <w:rFonts w:hint="eastAsia" w:ascii="方正小标宋_GBK" w:eastAsia="方正小标宋_GBK"/>
          <w:sz w:val="32"/>
        </w:rPr>
        <w:instrText xml:space="preserve">部门政府采购预算</w:instrText>
      </w:r>
      <w:bookmarkEnd w:id="19"/>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14CD3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19BC6907">
            <w:pPr>
              <w:spacing w:line="300" w:lineRule="exact"/>
              <w:jc w:val="left"/>
              <w:rPr>
                <w:rFonts w:ascii="方正小标宋_GBK" w:eastAsia="方正小标宋_GBK"/>
                <w:sz w:val="24"/>
              </w:rPr>
            </w:pPr>
            <w:r>
              <w:rPr>
                <w:rFonts w:hint="eastAsia" w:ascii="方正小标宋_GBK" w:eastAsia="方正小标宋_GBK"/>
                <w:sz w:val="24"/>
              </w:rPr>
              <w:t>414 深泽县市场监督管理局</w:t>
            </w:r>
          </w:p>
        </w:tc>
        <w:tc>
          <w:tcPr>
            <w:tcW w:w="5854" w:type="dxa"/>
            <w:gridSpan w:val="6"/>
            <w:tcBorders>
              <w:top w:val="single" w:color="FFFFFF" w:sz="6" w:space="0"/>
              <w:left w:val="single" w:color="FFFFFF" w:sz="6" w:space="0"/>
              <w:right w:val="single" w:color="FFFFFF" w:sz="6" w:space="0"/>
            </w:tcBorders>
            <w:vAlign w:val="center"/>
          </w:tcPr>
          <w:p w14:paraId="6949F1A5">
            <w:pPr>
              <w:spacing w:line="300" w:lineRule="exact"/>
              <w:jc w:val="right"/>
              <w:rPr>
                <w:rFonts w:ascii="方正书宋_GBK" w:eastAsia="方正书宋_GBK"/>
                <w:sz w:val="24"/>
              </w:rPr>
            </w:pPr>
            <w:r>
              <w:rPr>
                <w:rFonts w:hint="eastAsia" w:ascii="方正书宋_GBK" w:eastAsia="方正书宋_GBK"/>
                <w:sz w:val="24"/>
              </w:rPr>
              <w:t>单位：万元</w:t>
            </w:r>
          </w:p>
        </w:tc>
      </w:tr>
      <w:tr w14:paraId="7A41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0E52249A">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1D0B516C">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685B5CB5">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42F52190">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506D0343">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210F9B07">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5714F646">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5C33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302BA85E">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0B1C1353">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03FCC10F">
            <w:pPr>
              <w:spacing w:line="300" w:lineRule="exact"/>
              <w:jc w:val="left"/>
              <w:outlineLvl w:val="0"/>
              <w:rPr>
                <w:rFonts w:ascii="Times New Roman" w:eastAsia="方正仿宋_GBK"/>
                <w:sz w:val="28"/>
              </w:rPr>
            </w:pPr>
          </w:p>
        </w:tc>
        <w:tc>
          <w:tcPr>
            <w:tcW w:w="1417" w:type="dxa"/>
            <w:vMerge w:val="continue"/>
            <w:vAlign w:val="center"/>
          </w:tcPr>
          <w:p w14:paraId="686F02EA">
            <w:pPr>
              <w:spacing w:line="300" w:lineRule="exact"/>
              <w:jc w:val="left"/>
              <w:outlineLvl w:val="0"/>
              <w:rPr>
                <w:rFonts w:ascii="Times New Roman" w:eastAsia="方正仿宋_GBK"/>
                <w:sz w:val="28"/>
              </w:rPr>
            </w:pPr>
          </w:p>
        </w:tc>
        <w:tc>
          <w:tcPr>
            <w:tcW w:w="709" w:type="dxa"/>
            <w:vMerge w:val="continue"/>
            <w:vAlign w:val="center"/>
          </w:tcPr>
          <w:p w14:paraId="1BF47551">
            <w:pPr>
              <w:spacing w:line="300" w:lineRule="exact"/>
              <w:jc w:val="left"/>
              <w:outlineLvl w:val="0"/>
              <w:rPr>
                <w:rFonts w:ascii="Times New Roman" w:eastAsia="方正仿宋_GBK"/>
                <w:sz w:val="28"/>
              </w:rPr>
            </w:pPr>
          </w:p>
        </w:tc>
        <w:tc>
          <w:tcPr>
            <w:tcW w:w="851" w:type="dxa"/>
            <w:vMerge w:val="continue"/>
            <w:vAlign w:val="center"/>
          </w:tcPr>
          <w:p w14:paraId="02DF915A">
            <w:pPr>
              <w:spacing w:line="300" w:lineRule="exact"/>
              <w:jc w:val="left"/>
              <w:outlineLvl w:val="0"/>
              <w:rPr>
                <w:rFonts w:ascii="Times New Roman" w:eastAsia="方正仿宋_GBK"/>
                <w:sz w:val="28"/>
              </w:rPr>
            </w:pPr>
          </w:p>
        </w:tc>
        <w:tc>
          <w:tcPr>
            <w:tcW w:w="992" w:type="dxa"/>
            <w:vMerge w:val="continue"/>
            <w:vAlign w:val="center"/>
          </w:tcPr>
          <w:p w14:paraId="457BC16F">
            <w:pPr>
              <w:spacing w:line="300" w:lineRule="exact"/>
              <w:jc w:val="left"/>
              <w:outlineLvl w:val="0"/>
              <w:rPr>
                <w:rFonts w:ascii="Times New Roman" w:eastAsia="方正仿宋_GBK"/>
                <w:sz w:val="28"/>
              </w:rPr>
            </w:pPr>
          </w:p>
        </w:tc>
        <w:tc>
          <w:tcPr>
            <w:tcW w:w="992" w:type="dxa"/>
            <w:vAlign w:val="center"/>
          </w:tcPr>
          <w:p w14:paraId="19268360">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1DFE5115">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62B37843">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599BEF21">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31A76391">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5EDBDA5B">
            <w:pPr>
              <w:spacing w:line="300" w:lineRule="exact"/>
              <w:jc w:val="center"/>
              <w:rPr>
                <w:rFonts w:ascii="方正书宋_GBK" w:eastAsia="方正书宋_GBK"/>
                <w:b/>
              </w:rPr>
            </w:pPr>
            <w:r>
              <w:rPr>
                <w:rFonts w:hint="eastAsia" w:ascii="方正书宋_GBK" w:eastAsia="方正书宋_GBK"/>
                <w:b/>
              </w:rPr>
              <w:t>其他来源收入</w:t>
            </w:r>
          </w:p>
        </w:tc>
      </w:tr>
      <w:tr w14:paraId="6358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18A3A3E">
            <w:pPr>
              <w:spacing w:line="300" w:lineRule="exact"/>
              <w:jc w:val="center"/>
              <w:rPr>
                <w:rFonts w:ascii="方正书宋_GBK" w:eastAsia="方正书宋_GBK"/>
                <w:b/>
              </w:rPr>
            </w:pPr>
            <w:r>
              <w:rPr>
                <w:rFonts w:hint="eastAsia" w:ascii="方正书宋_GBK" w:eastAsia="方正书宋_GBK"/>
                <w:b/>
              </w:rPr>
              <w:t>无</w:t>
            </w:r>
          </w:p>
        </w:tc>
        <w:tc>
          <w:tcPr>
            <w:tcW w:w="1134" w:type="dxa"/>
            <w:vAlign w:val="center"/>
          </w:tcPr>
          <w:p w14:paraId="26F05B42">
            <w:pPr>
              <w:spacing w:line="300" w:lineRule="exact"/>
              <w:jc w:val="right"/>
              <w:rPr>
                <w:rFonts w:ascii="方正书宋_GBK" w:eastAsia="方正书宋_GBK"/>
                <w:b/>
              </w:rPr>
            </w:pPr>
          </w:p>
        </w:tc>
        <w:tc>
          <w:tcPr>
            <w:tcW w:w="1559" w:type="dxa"/>
            <w:vAlign w:val="center"/>
          </w:tcPr>
          <w:p w14:paraId="48CD26E9">
            <w:pPr>
              <w:spacing w:line="300" w:lineRule="exact"/>
              <w:jc w:val="left"/>
              <w:rPr>
                <w:rFonts w:ascii="方正书宋_GBK" w:eastAsia="方正书宋_GBK"/>
                <w:b/>
              </w:rPr>
            </w:pPr>
          </w:p>
        </w:tc>
        <w:tc>
          <w:tcPr>
            <w:tcW w:w="1417" w:type="dxa"/>
            <w:vAlign w:val="center"/>
          </w:tcPr>
          <w:p w14:paraId="74FF614C">
            <w:pPr>
              <w:spacing w:line="300" w:lineRule="exact"/>
              <w:jc w:val="left"/>
              <w:rPr>
                <w:rFonts w:ascii="方正书宋_GBK" w:eastAsia="方正书宋_GBK"/>
                <w:b/>
              </w:rPr>
            </w:pPr>
          </w:p>
        </w:tc>
        <w:tc>
          <w:tcPr>
            <w:tcW w:w="709" w:type="dxa"/>
            <w:vAlign w:val="center"/>
          </w:tcPr>
          <w:p w14:paraId="1E4406C8">
            <w:pPr>
              <w:spacing w:line="300" w:lineRule="exact"/>
              <w:jc w:val="left"/>
              <w:rPr>
                <w:rFonts w:ascii="方正书宋_GBK" w:eastAsia="方正书宋_GBK"/>
                <w:b/>
              </w:rPr>
            </w:pPr>
          </w:p>
        </w:tc>
        <w:tc>
          <w:tcPr>
            <w:tcW w:w="851" w:type="dxa"/>
            <w:vAlign w:val="center"/>
          </w:tcPr>
          <w:p w14:paraId="139F6E04">
            <w:pPr>
              <w:spacing w:line="300" w:lineRule="exact"/>
              <w:jc w:val="right"/>
              <w:rPr>
                <w:rFonts w:ascii="方正书宋_GBK" w:eastAsia="方正书宋_GBK"/>
                <w:b/>
              </w:rPr>
            </w:pPr>
          </w:p>
        </w:tc>
        <w:tc>
          <w:tcPr>
            <w:tcW w:w="992" w:type="dxa"/>
            <w:vAlign w:val="center"/>
          </w:tcPr>
          <w:p w14:paraId="2B245D64">
            <w:pPr>
              <w:spacing w:line="300" w:lineRule="exact"/>
              <w:jc w:val="right"/>
              <w:rPr>
                <w:rFonts w:ascii="方正书宋_GBK" w:eastAsia="方正书宋_GBK"/>
                <w:b/>
              </w:rPr>
            </w:pPr>
          </w:p>
        </w:tc>
        <w:tc>
          <w:tcPr>
            <w:tcW w:w="992" w:type="dxa"/>
            <w:vAlign w:val="center"/>
          </w:tcPr>
          <w:p w14:paraId="68110F07">
            <w:pPr>
              <w:adjustRightInd w:val="0"/>
              <w:snapToGrid w:val="0"/>
              <w:jc w:val="right"/>
              <w:rPr>
                <w:rFonts w:ascii="方正书宋_GBK" w:hAnsi="宋体" w:eastAsia="方正书宋_GBK" w:cs="宋体"/>
                <w:b/>
                <w:bCs/>
                <w:color w:val="000000"/>
                <w:szCs w:val="21"/>
              </w:rPr>
            </w:pPr>
            <w:r>
              <w:rPr>
                <w:rFonts w:hint="eastAsia" w:ascii="方正书宋_GBK" w:hAnsi="宋体" w:eastAsia="方正书宋_GBK" w:cs="宋体"/>
                <w:b/>
                <w:bCs/>
                <w:color w:val="000000"/>
                <w:szCs w:val="21"/>
              </w:rPr>
              <w:t>0</w:t>
            </w:r>
          </w:p>
        </w:tc>
        <w:tc>
          <w:tcPr>
            <w:tcW w:w="992" w:type="dxa"/>
            <w:vAlign w:val="center"/>
          </w:tcPr>
          <w:p w14:paraId="37C35587">
            <w:pPr>
              <w:adjustRightInd w:val="0"/>
              <w:snapToGrid w:val="0"/>
              <w:jc w:val="right"/>
              <w:rPr>
                <w:rFonts w:ascii="方正书宋_GBK" w:hAnsi="宋体" w:eastAsia="方正书宋_GBK" w:cs="宋体"/>
                <w:b/>
                <w:bCs/>
                <w:color w:val="000000"/>
                <w:szCs w:val="21"/>
              </w:rPr>
            </w:pPr>
          </w:p>
        </w:tc>
        <w:tc>
          <w:tcPr>
            <w:tcW w:w="993" w:type="dxa"/>
            <w:vAlign w:val="center"/>
          </w:tcPr>
          <w:p w14:paraId="2B743777">
            <w:pPr>
              <w:spacing w:line="300" w:lineRule="exact"/>
              <w:jc w:val="right"/>
              <w:rPr>
                <w:rFonts w:ascii="方正书宋_GBK" w:eastAsia="方正书宋_GBK"/>
                <w:b/>
              </w:rPr>
            </w:pPr>
          </w:p>
        </w:tc>
        <w:tc>
          <w:tcPr>
            <w:tcW w:w="1134" w:type="dxa"/>
            <w:vAlign w:val="center"/>
          </w:tcPr>
          <w:p w14:paraId="3038B688">
            <w:pPr>
              <w:spacing w:line="300" w:lineRule="exact"/>
              <w:jc w:val="right"/>
              <w:rPr>
                <w:rFonts w:ascii="方正书宋_GBK" w:eastAsia="方正书宋_GBK"/>
                <w:b/>
              </w:rPr>
            </w:pPr>
          </w:p>
        </w:tc>
        <w:tc>
          <w:tcPr>
            <w:tcW w:w="850" w:type="dxa"/>
            <w:vAlign w:val="center"/>
          </w:tcPr>
          <w:p w14:paraId="69F365E7">
            <w:pPr>
              <w:spacing w:line="300" w:lineRule="exact"/>
              <w:jc w:val="right"/>
              <w:rPr>
                <w:rFonts w:ascii="方正书宋_GBK" w:eastAsia="方正书宋_GBK"/>
                <w:b/>
              </w:rPr>
            </w:pPr>
          </w:p>
        </w:tc>
        <w:tc>
          <w:tcPr>
            <w:tcW w:w="893" w:type="dxa"/>
            <w:vAlign w:val="center"/>
          </w:tcPr>
          <w:p w14:paraId="56D87BDD">
            <w:pPr>
              <w:spacing w:line="300" w:lineRule="exact"/>
              <w:jc w:val="right"/>
              <w:rPr>
                <w:rFonts w:ascii="方正书宋_GBK" w:eastAsia="方正书宋_GBK"/>
                <w:b/>
              </w:rPr>
            </w:pPr>
          </w:p>
        </w:tc>
      </w:tr>
    </w:tbl>
    <w:p w14:paraId="39E7E010">
      <w:pPr>
        <w:ind w:firstLine="640"/>
        <w:rPr>
          <w:rFonts w:hint="eastAsia" w:ascii="仿宋_GB2312" w:hAnsi="Times New Roman" w:eastAsia="仿宋_GB2312" w:cs="Times New Roman"/>
          <w:color w:val="000000"/>
          <w:szCs w:val="21"/>
        </w:rPr>
      </w:pPr>
      <w:r>
        <w:rPr>
          <w:rFonts w:hint="eastAsia" w:ascii="仿宋_GB2312" w:hAnsi="Times New Roman" w:eastAsia="仿宋_GB2312" w:cs="Times New Roman"/>
          <w:color w:val="000000"/>
          <w:szCs w:val="21"/>
        </w:rPr>
        <w:t>注：无政府采购预算，空表列示</w:t>
      </w:r>
    </w:p>
    <w:p w14:paraId="46A08D34">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七、国有资产信息</w:t>
      </w:r>
    </w:p>
    <w:p w14:paraId="57DD7DC5">
      <w:pPr>
        <w:ind w:firstLine="64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color w:val="000000" w:themeColor="text1"/>
          <w:sz w:val="32"/>
          <w:szCs w:val="32"/>
          <w14:textFill>
            <w14:solidFill>
              <w14:schemeClr w14:val="tx1"/>
            </w14:solidFill>
          </w14:textFill>
        </w:rPr>
        <w:t>深泽县市场监督管理局上年末固定资产金额为1829.57万元，</w:t>
      </w:r>
      <w:r>
        <w:rPr>
          <w:rFonts w:hint="eastAsia" w:ascii="仿宋" w:hAnsi="仿宋" w:eastAsia="仿宋"/>
          <w:color w:val="000000" w:themeColor="text1"/>
          <w:sz w:val="32"/>
          <w:szCs w:val="32"/>
          <w14:textFill>
            <w14:solidFill>
              <w14:schemeClr w14:val="tx1"/>
            </w14:solidFill>
          </w14:textFill>
        </w:rPr>
        <w:t>本年度拟购置的固定资产为0万元。</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59026E21">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68EC1A1C">
            <w:pPr>
              <w:widowControl/>
              <w:jc w:val="center"/>
              <w:rPr>
                <w:rFonts w:ascii="宋体" w:hAnsi="宋体" w:cs="宋体"/>
                <w:b/>
                <w:bCs/>
                <w:color w:val="000000" w:themeColor="text1"/>
                <w:kern w:val="0"/>
                <w:sz w:val="32"/>
                <w:szCs w:val="32"/>
                <w14:textFill>
                  <w14:solidFill>
                    <w14:schemeClr w14:val="tx1"/>
                  </w14:solidFill>
                </w14:textFill>
              </w:rPr>
            </w:pPr>
          </w:p>
          <w:p w14:paraId="56C495E8">
            <w:pPr>
              <w:widowControl/>
              <w:jc w:val="center"/>
              <w:rPr>
                <w:rFonts w:ascii="宋体" w:hAnsi="宋体" w:cs="宋体"/>
                <w:b/>
                <w:bCs/>
                <w:color w:val="000000" w:themeColor="text1"/>
                <w:kern w:val="0"/>
                <w:sz w:val="32"/>
                <w:szCs w:val="32"/>
                <w14:textFill>
                  <w14:solidFill>
                    <w14:schemeClr w14:val="tx1"/>
                  </w14:solidFill>
                </w14:textFill>
              </w:rPr>
            </w:pPr>
          </w:p>
          <w:p w14:paraId="02E7930E">
            <w:pPr>
              <w:widowControl/>
              <w:jc w:val="center"/>
              <w:rPr>
                <w:rFonts w:ascii="宋体" w:hAnsi="宋体" w:cs="宋体"/>
                <w:b/>
                <w:bCs/>
                <w:color w:val="000000" w:themeColor="text1"/>
                <w:kern w:val="0"/>
                <w:sz w:val="32"/>
                <w:szCs w:val="32"/>
                <w14:textFill>
                  <w14:solidFill>
                    <w14:schemeClr w14:val="tx1"/>
                  </w14:solidFill>
                </w14:textFill>
              </w:rPr>
            </w:pPr>
          </w:p>
          <w:p w14:paraId="54F5B552">
            <w:pPr>
              <w:widowControl/>
              <w:jc w:val="center"/>
              <w:rPr>
                <w:rFonts w:ascii="宋体" w:hAnsi="宋体" w:cs="宋体"/>
                <w:b/>
                <w:bCs/>
                <w:color w:val="000000" w:themeColor="text1"/>
                <w:kern w:val="0"/>
                <w:sz w:val="32"/>
                <w:szCs w:val="32"/>
                <w14:textFill>
                  <w14:solidFill>
                    <w14:schemeClr w14:val="tx1"/>
                  </w14:solidFill>
                </w14:textFill>
              </w:rPr>
            </w:pPr>
            <w:r>
              <w:rPr>
                <w:rFonts w:hint="eastAsia" w:ascii="宋体" w:hAnsi="宋体" w:cs="宋体"/>
                <w:b/>
                <w:bCs/>
                <w:color w:val="000000" w:themeColor="text1"/>
                <w:kern w:val="0"/>
                <w:sz w:val="32"/>
                <w:szCs w:val="32"/>
                <w14:textFill>
                  <w14:solidFill>
                    <w14:schemeClr w14:val="tx1"/>
                  </w14:solidFill>
                </w14:textFill>
              </w:rPr>
              <w:t>深泽县市场监督管理局固定资产占用情况表</w:t>
            </w:r>
          </w:p>
        </w:tc>
      </w:tr>
      <w:tr w14:paraId="61FAB7C5">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7D0C2B1D">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编制部门：</w:t>
            </w:r>
            <w:r>
              <w:rPr>
                <w:rFonts w:hint="eastAsia" w:ascii="Times New Roman" w:hAnsi="Times New Roman" w:eastAsia="仿宋" w:cs="Times New Roman"/>
                <w:color w:val="000000" w:themeColor="text1"/>
                <w:kern w:val="0"/>
                <w:sz w:val="22"/>
                <w14:textFill>
                  <w14:solidFill>
                    <w14:schemeClr w14:val="tx1"/>
                  </w14:solidFill>
                </w14:textFill>
              </w:rPr>
              <w:t>深泽县市场监督管理局</w:t>
            </w:r>
          </w:p>
        </w:tc>
        <w:tc>
          <w:tcPr>
            <w:tcW w:w="5103" w:type="dxa"/>
            <w:tcBorders>
              <w:top w:val="nil"/>
              <w:left w:val="nil"/>
              <w:bottom w:val="nil"/>
              <w:right w:val="nil"/>
            </w:tcBorders>
            <w:vAlign w:val="center"/>
          </w:tcPr>
          <w:p w14:paraId="3A8328FA">
            <w:pPr>
              <w:widowControl/>
              <w:ind w:firstLine="1320" w:firstLineChars="600"/>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截止时间：201</w:t>
            </w:r>
            <w:r>
              <w:rPr>
                <w:rFonts w:hint="eastAsia" w:ascii="Times New Roman" w:hAnsi="Times New Roman" w:eastAsia="仿宋" w:cs="Times New Roman"/>
                <w:color w:val="000000" w:themeColor="text1"/>
                <w:kern w:val="0"/>
                <w:sz w:val="22"/>
                <w14:textFill>
                  <w14:solidFill>
                    <w14:schemeClr w14:val="tx1"/>
                  </w14:solidFill>
                </w14:textFill>
              </w:rPr>
              <w:t>9</w:t>
            </w:r>
            <w:r>
              <w:rPr>
                <w:rFonts w:ascii="Times New Roman" w:hAnsi="Times New Roman" w:eastAsia="仿宋" w:cs="Times New Roman"/>
                <w:color w:val="000000" w:themeColor="text1"/>
                <w:kern w:val="0"/>
                <w:sz w:val="22"/>
                <w14:textFill>
                  <w14:solidFill>
                    <w14:schemeClr w14:val="tx1"/>
                  </w14:solidFill>
                </w14:textFill>
              </w:rPr>
              <w:t>年12月31日</w:t>
            </w:r>
          </w:p>
        </w:tc>
      </w:tr>
      <w:tr w14:paraId="012386E5">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0E44D8BE">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项目</w:t>
            </w:r>
          </w:p>
        </w:tc>
        <w:tc>
          <w:tcPr>
            <w:tcW w:w="3155" w:type="dxa"/>
            <w:tcBorders>
              <w:top w:val="single" w:color="auto" w:sz="4" w:space="0"/>
              <w:left w:val="nil"/>
              <w:bottom w:val="single" w:color="auto" w:sz="4" w:space="0"/>
              <w:right w:val="single" w:color="auto" w:sz="4" w:space="0"/>
            </w:tcBorders>
            <w:vAlign w:val="center"/>
          </w:tcPr>
          <w:p w14:paraId="4E8A8C9E">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数量</w:t>
            </w:r>
          </w:p>
        </w:tc>
        <w:tc>
          <w:tcPr>
            <w:tcW w:w="5103" w:type="dxa"/>
            <w:tcBorders>
              <w:top w:val="single" w:color="auto" w:sz="4" w:space="0"/>
              <w:left w:val="nil"/>
              <w:bottom w:val="single" w:color="auto" w:sz="4" w:space="0"/>
              <w:right w:val="single" w:color="auto" w:sz="4" w:space="0"/>
            </w:tcBorders>
            <w:vAlign w:val="center"/>
          </w:tcPr>
          <w:p w14:paraId="2B40B7A0">
            <w:pPr>
              <w:widowControl/>
              <w:jc w:val="center"/>
              <w:rPr>
                <w:rFonts w:ascii="宋体" w:hAnsi="宋体" w:cs="宋体"/>
                <w:b/>
                <w:bCs/>
                <w:color w:val="000000" w:themeColor="text1"/>
                <w:kern w:val="0"/>
                <w:sz w:val="22"/>
                <w14:textFill>
                  <w14:solidFill>
                    <w14:schemeClr w14:val="tx1"/>
                  </w14:solidFill>
                </w14:textFill>
              </w:rPr>
            </w:pPr>
            <w:r>
              <w:rPr>
                <w:rFonts w:hint="eastAsia" w:ascii="宋体" w:hAnsi="宋体" w:cs="宋体"/>
                <w:b/>
                <w:bCs/>
                <w:color w:val="000000" w:themeColor="text1"/>
                <w:kern w:val="0"/>
                <w:sz w:val="22"/>
                <w14:textFill>
                  <w14:solidFill>
                    <w14:schemeClr w14:val="tx1"/>
                  </w14:solidFill>
                </w14:textFill>
              </w:rPr>
              <w:t>价值（金额单位：万元）</w:t>
            </w:r>
          </w:p>
        </w:tc>
      </w:tr>
      <w:tr w14:paraId="506B296E">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18AEF13">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资产总额</w:t>
            </w:r>
          </w:p>
        </w:tc>
        <w:tc>
          <w:tcPr>
            <w:tcW w:w="3155" w:type="dxa"/>
            <w:tcBorders>
              <w:top w:val="nil"/>
              <w:left w:val="nil"/>
              <w:bottom w:val="single" w:color="auto" w:sz="4" w:space="0"/>
              <w:right w:val="single" w:color="auto" w:sz="4" w:space="0"/>
            </w:tcBorders>
            <w:vAlign w:val="center"/>
          </w:tcPr>
          <w:p w14:paraId="4B9F141C">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4CA2D3F1">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1829.57</w:t>
            </w:r>
          </w:p>
        </w:tc>
      </w:tr>
      <w:tr w14:paraId="2177F891">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6117D455">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1、房屋（平方米）</w:t>
            </w:r>
          </w:p>
        </w:tc>
        <w:tc>
          <w:tcPr>
            <w:tcW w:w="3155" w:type="dxa"/>
            <w:tcBorders>
              <w:top w:val="nil"/>
              <w:left w:val="nil"/>
              <w:bottom w:val="single" w:color="auto" w:sz="4" w:space="0"/>
              <w:right w:val="single" w:color="auto" w:sz="4" w:space="0"/>
            </w:tcBorders>
            <w:vAlign w:val="center"/>
          </w:tcPr>
          <w:p w14:paraId="777406CC">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14:paraId="1B159132">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14:paraId="5976103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6478F20">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其中：办公用房（平方米）</w:t>
            </w:r>
          </w:p>
        </w:tc>
        <w:tc>
          <w:tcPr>
            <w:tcW w:w="3155" w:type="dxa"/>
            <w:tcBorders>
              <w:top w:val="nil"/>
              <w:left w:val="nil"/>
              <w:bottom w:val="single" w:color="auto" w:sz="4" w:space="0"/>
              <w:right w:val="single" w:color="auto" w:sz="4" w:space="0"/>
            </w:tcBorders>
            <w:vAlign w:val="center"/>
          </w:tcPr>
          <w:p w14:paraId="659958FE">
            <w:pPr>
              <w:widowControl/>
              <w:jc w:val="center"/>
              <w:rPr>
                <w:rFonts w:ascii="Times New Roman" w:hAnsi="Times New Roman" w:eastAsia="仿宋" w:cs="Times New Roman"/>
                <w:color w:val="000000" w:themeColor="text1"/>
                <w:kern w:val="0"/>
                <w:sz w:val="22"/>
                <w14:textFill>
                  <w14:solidFill>
                    <w14:schemeClr w14:val="tx1"/>
                  </w14:solidFill>
                </w14:textFill>
              </w:rPr>
            </w:pPr>
          </w:p>
        </w:tc>
        <w:tc>
          <w:tcPr>
            <w:tcW w:w="5103" w:type="dxa"/>
            <w:tcBorders>
              <w:top w:val="nil"/>
              <w:left w:val="nil"/>
              <w:bottom w:val="single" w:color="auto" w:sz="4" w:space="0"/>
              <w:right w:val="single" w:color="auto" w:sz="4" w:space="0"/>
            </w:tcBorders>
            <w:vAlign w:val="center"/>
          </w:tcPr>
          <w:p w14:paraId="14E1180B">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14:paraId="11CC7362">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0A921C04">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2、车辆（台、辆）</w:t>
            </w:r>
          </w:p>
        </w:tc>
        <w:tc>
          <w:tcPr>
            <w:tcW w:w="3155" w:type="dxa"/>
            <w:tcBorders>
              <w:top w:val="nil"/>
              <w:left w:val="nil"/>
              <w:bottom w:val="single" w:color="auto" w:sz="4" w:space="0"/>
              <w:right w:val="single" w:color="auto" w:sz="4" w:space="0"/>
            </w:tcBorders>
            <w:vAlign w:val="center"/>
          </w:tcPr>
          <w:p w14:paraId="047FA4A5">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15</w:t>
            </w:r>
          </w:p>
        </w:tc>
        <w:tc>
          <w:tcPr>
            <w:tcW w:w="5103" w:type="dxa"/>
            <w:tcBorders>
              <w:top w:val="nil"/>
              <w:left w:val="nil"/>
              <w:bottom w:val="single" w:color="auto" w:sz="4" w:space="0"/>
              <w:right w:val="single" w:color="auto" w:sz="4" w:space="0"/>
            </w:tcBorders>
            <w:vAlign w:val="center"/>
          </w:tcPr>
          <w:p w14:paraId="639CB7D9">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166.82</w:t>
            </w:r>
          </w:p>
        </w:tc>
      </w:tr>
      <w:tr w14:paraId="6984380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33E0794">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3、单价在20万元以上设备</w:t>
            </w:r>
          </w:p>
        </w:tc>
        <w:tc>
          <w:tcPr>
            <w:tcW w:w="3155" w:type="dxa"/>
            <w:tcBorders>
              <w:top w:val="nil"/>
              <w:left w:val="nil"/>
              <w:bottom w:val="single" w:color="auto" w:sz="4" w:space="0"/>
              <w:right w:val="single" w:color="auto" w:sz="4" w:space="0"/>
            </w:tcBorders>
            <w:vAlign w:val="center"/>
          </w:tcPr>
          <w:p w14:paraId="48913DF4">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547E9F57">
            <w:pPr>
              <w:widowControl/>
              <w:jc w:val="center"/>
              <w:rPr>
                <w:rFonts w:ascii="Times New Roman" w:hAnsi="Times New Roman" w:eastAsia="仿宋" w:cs="Times New Roman"/>
                <w:color w:val="000000" w:themeColor="text1"/>
                <w:kern w:val="0"/>
                <w:sz w:val="22"/>
                <w14:textFill>
                  <w14:solidFill>
                    <w14:schemeClr w14:val="tx1"/>
                  </w14:solidFill>
                </w14:textFill>
              </w:rPr>
            </w:pPr>
          </w:p>
        </w:tc>
      </w:tr>
      <w:tr w14:paraId="0F699CC0">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8F13EBF">
            <w:pPr>
              <w:widowControl/>
              <w:jc w:val="left"/>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4、其他固定资产</w:t>
            </w:r>
          </w:p>
        </w:tc>
        <w:tc>
          <w:tcPr>
            <w:tcW w:w="3155" w:type="dxa"/>
            <w:tcBorders>
              <w:top w:val="nil"/>
              <w:left w:val="nil"/>
              <w:bottom w:val="single" w:color="auto" w:sz="4" w:space="0"/>
              <w:right w:val="single" w:color="auto" w:sz="4" w:space="0"/>
            </w:tcBorders>
            <w:vAlign w:val="center"/>
          </w:tcPr>
          <w:p w14:paraId="7CCB6D51">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ascii="Times New Roman" w:hAnsi="Times New Roman" w:eastAsia="仿宋" w:cs="Times New Roman"/>
                <w:color w:val="000000" w:themeColor="text1"/>
                <w:kern w:val="0"/>
                <w:sz w:val="22"/>
                <w14:textFill>
                  <w14:solidFill>
                    <w14:schemeClr w14:val="tx1"/>
                  </w14:solidFill>
                </w14:textFill>
              </w:rPr>
              <w:t>——</w:t>
            </w:r>
          </w:p>
        </w:tc>
        <w:tc>
          <w:tcPr>
            <w:tcW w:w="5103" w:type="dxa"/>
            <w:tcBorders>
              <w:top w:val="nil"/>
              <w:left w:val="nil"/>
              <w:bottom w:val="single" w:color="auto" w:sz="4" w:space="0"/>
              <w:right w:val="single" w:color="auto" w:sz="4" w:space="0"/>
            </w:tcBorders>
            <w:vAlign w:val="center"/>
          </w:tcPr>
          <w:p w14:paraId="20E96C26">
            <w:pPr>
              <w:widowControl/>
              <w:jc w:val="center"/>
              <w:rPr>
                <w:rFonts w:ascii="Times New Roman" w:hAnsi="Times New Roman" w:eastAsia="仿宋" w:cs="Times New Roman"/>
                <w:color w:val="000000" w:themeColor="text1"/>
                <w:kern w:val="0"/>
                <w:sz w:val="22"/>
                <w14:textFill>
                  <w14:solidFill>
                    <w14:schemeClr w14:val="tx1"/>
                  </w14:solidFill>
                </w14:textFill>
              </w:rPr>
            </w:pPr>
            <w:r>
              <w:rPr>
                <w:rFonts w:hint="eastAsia" w:ascii="Times New Roman" w:hAnsi="Times New Roman" w:eastAsia="仿宋" w:cs="Times New Roman"/>
                <w:color w:val="000000" w:themeColor="text1"/>
                <w:kern w:val="0"/>
                <w:sz w:val="22"/>
                <w14:textFill>
                  <w14:solidFill>
                    <w14:schemeClr w14:val="tx1"/>
                  </w14:solidFill>
                </w14:textFill>
              </w:rPr>
              <w:t>1662.75</w:t>
            </w:r>
          </w:p>
        </w:tc>
      </w:tr>
    </w:tbl>
    <w:p w14:paraId="5E81DE58">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sectPr>
          <w:pgSz w:w="16838" w:h="11905" w:orient="landscape"/>
          <w:pgMar w:top="1304" w:right="1984" w:bottom="1304" w:left="1134" w:header="851" w:footer="992" w:gutter="0"/>
          <w:cols w:space="0" w:num="1"/>
          <w:docGrid w:type="lines" w:linePitch="320" w:charSpace="0"/>
        </w:sectPr>
      </w:pPr>
    </w:p>
    <w:p w14:paraId="60C90F30">
      <w:pPr>
        <w:autoSpaceDE w:val="0"/>
        <w:autoSpaceDN w:val="0"/>
        <w:adjustRightInd w:val="0"/>
        <w:ind w:firstLine="640" w:firstLineChars="200"/>
        <w:jc w:val="left"/>
        <w:rPr>
          <w:rFonts w:ascii="黑体" w:hAnsi="黑体" w:eastAsia="黑体" w:cs="Times New Roman"/>
          <w:color w:val="000000" w:themeColor="text1"/>
          <w:sz w:val="32"/>
          <w:szCs w:val="32"/>
          <w14:textFill>
            <w14:solidFill>
              <w14:schemeClr w14:val="tx1"/>
            </w14:solidFill>
          </w14:textFill>
        </w:rPr>
      </w:pPr>
      <w:r>
        <w:rPr>
          <w:rFonts w:hint="eastAsia" w:ascii="黑体" w:hAnsi="黑体" w:eastAsia="黑体" w:cs="Times New Roman"/>
          <w:color w:val="000000" w:themeColor="text1"/>
          <w:sz w:val="32"/>
          <w:szCs w:val="32"/>
          <w14:textFill>
            <w14:solidFill>
              <w14:schemeClr w14:val="tx1"/>
            </w14:solidFill>
          </w14:textFill>
        </w:rPr>
        <w:t>八、名词解释</w:t>
      </w:r>
    </w:p>
    <w:p w14:paraId="1D5FC9B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1、一般公共预算拨款收入：指县级财政当年拨付的资金。</w:t>
      </w:r>
    </w:p>
    <w:p w14:paraId="49BFCE58">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2916600B">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35B76496">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3B3CE1B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BDCE5BE">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460FF3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57B345F">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2848AD1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6E02B8F9">
      <w:pPr>
        <w:ind w:firstLine="640" w:firstLineChars="200"/>
        <w:rPr>
          <w:rFonts w:ascii="Times New Roman" w:hAnsi="Times New Roman" w:eastAsia="仿宋" w:cs="Times New Roman"/>
          <w:color w:val="000000" w:themeColor="text1"/>
          <w:sz w:val="32"/>
          <w:szCs w:val="32"/>
          <w14:textFill>
            <w14:solidFill>
              <w14:schemeClr w14:val="tx1"/>
            </w14:solidFill>
          </w14:textFill>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0BE0D3CE">
      <w:pPr>
        <w:ind w:firstLine="643" w:firstLineChars="200"/>
        <w:rPr>
          <w:rFonts w:ascii="宋体-方正超大字符集" w:hAnsi="宋体-方正超大字符集" w:eastAsia="宋体-方正超大字符集" w:cs="宋体-方正超大字符集"/>
          <w:b/>
          <w:bCs/>
          <w:color w:val="000000" w:themeColor="text1"/>
          <w:sz w:val="32"/>
          <w:szCs w:val="32"/>
          <w14:textFill>
            <w14:solidFill>
              <w14:schemeClr w14:val="tx1"/>
            </w14:solidFill>
          </w14:textFill>
        </w:rPr>
      </w:pPr>
      <w:r>
        <w:rPr>
          <w:rFonts w:hint="eastAsia" w:ascii="宋体-方正超大字符集" w:hAnsi="宋体-方正超大字符集" w:eastAsia="宋体-方正超大字符集" w:cs="宋体-方正超大字符集"/>
          <w:b/>
          <w:bCs/>
          <w:color w:val="000000" w:themeColor="text1"/>
          <w:sz w:val="32"/>
          <w:szCs w:val="32"/>
          <w14:textFill>
            <w14:solidFill>
              <w14:schemeClr w14:val="tx1"/>
            </w14:solidFill>
          </w14:textFill>
        </w:rPr>
        <w:t>九、其他需要说明的事项</w:t>
      </w:r>
    </w:p>
    <w:p w14:paraId="6FCE1382">
      <w:pPr>
        <w:ind w:firstLine="640" w:firstLineChars="200"/>
        <w:rPr>
          <w:rFonts w:ascii="Times New Roman" w:hAnsi="Times New Roman" w:eastAsia="仿宋" w:cs="Times New Roman"/>
          <w:sz w:val="32"/>
          <w:szCs w:val="32"/>
        </w:rPr>
      </w:pPr>
      <w:r>
        <w:rPr>
          <w:rFonts w:hint="eastAsia" w:ascii="仿宋" w:hAnsi="仿宋" w:eastAsia="仿宋"/>
          <w:sz w:val="32"/>
          <w:szCs w:val="32"/>
        </w:rPr>
        <w:t>我部门没有安排政府性基金预算和国有资本经营预算财政拨款，特此说明。</w:t>
      </w:r>
    </w:p>
    <w:p w14:paraId="0AAB43CE">
      <w:pPr>
        <w:ind w:firstLine="640" w:firstLineChars="200"/>
        <w:rPr>
          <w:rFonts w:ascii="Times New Roman" w:hAnsi="Times New Roman" w:eastAsia="仿宋" w:cs="Times New Roman"/>
          <w:color w:val="000000" w:themeColor="text1"/>
          <w:sz w:val="32"/>
          <w:szCs w:val="32"/>
          <w14:textFill>
            <w14:solidFill>
              <w14:schemeClr w14:val="tx1"/>
            </w14:solidFill>
          </w14:textFill>
        </w:rPr>
      </w:pPr>
    </w:p>
    <w:sectPr>
      <w:pgSz w:w="11905" w:h="16838"/>
      <w:pgMar w:top="1984" w:right="1304" w:bottom="1134" w:left="1304" w:header="851" w:footer="992" w:gutter="0"/>
      <w:cols w:space="0" w:num="1"/>
      <w:docGrid w:type="lines" w:linePitch="32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A68A87">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20</w:t>
    </w:r>
    <w:r>
      <w:fldChar w:fldCharType="end"/>
    </w:r>
  </w:p>
  <w:p w14:paraId="068F7DF0">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NotTrackMoves/>
  <w:documentProtection w:enforcement="0"/>
  <w:defaultTabStop w:val="420"/>
  <w:drawingGridHorizontalSpacing w:val="105"/>
  <w:drawingGridVerticalSpacing w:val="160"/>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k5ZjgwZTA5OWY4NjA2YzJiZjQ2YWUzM2U2ZWQyYTIifQ=="/>
  </w:docVars>
  <w:rsids>
    <w:rsidRoot w:val="00EE71BA"/>
    <w:rsid w:val="0006347E"/>
    <w:rsid w:val="000C7140"/>
    <w:rsid w:val="000F36E8"/>
    <w:rsid w:val="00323B29"/>
    <w:rsid w:val="0039059E"/>
    <w:rsid w:val="007F0341"/>
    <w:rsid w:val="009A521C"/>
    <w:rsid w:val="009A6C39"/>
    <w:rsid w:val="00D607DA"/>
    <w:rsid w:val="00DC6EE5"/>
    <w:rsid w:val="00EE71BA"/>
    <w:rsid w:val="00F867E4"/>
    <w:rsid w:val="04A80CD5"/>
    <w:rsid w:val="056D17C0"/>
    <w:rsid w:val="06FA6CCE"/>
    <w:rsid w:val="08335A57"/>
    <w:rsid w:val="09C95A34"/>
    <w:rsid w:val="0BAA00AC"/>
    <w:rsid w:val="0C8605B8"/>
    <w:rsid w:val="0D225C79"/>
    <w:rsid w:val="0EB65C44"/>
    <w:rsid w:val="128E72EE"/>
    <w:rsid w:val="14A93880"/>
    <w:rsid w:val="20A05ED4"/>
    <w:rsid w:val="247C1BA5"/>
    <w:rsid w:val="26B95627"/>
    <w:rsid w:val="26DB4979"/>
    <w:rsid w:val="27224EFB"/>
    <w:rsid w:val="31AC5D26"/>
    <w:rsid w:val="342077EB"/>
    <w:rsid w:val="35336F6F"/>
    <w:rsid w:val="382A60B4"/>
    <w:rsid w:val="3E6B7FF0"/>
    <w:rsid w:val="44AB3AEF"/>
    <w:rsid w:val="49C266BF"/>
    <w:rsid w:val="50173ADE"/>
    <w:rsid w:val="5A9021C6"/>
    <w:rsid w:val="5AB9360D"/>
    <w:rsid w:val="644F3281"/>
    <w:rsid w:val="724A4BF3"/>
    <w:rsid w:val="724B0FDC"/>
    <w:rsid w:val="74213001"/>
    <w:rsid w:val="77CC2883"/>
    <w:rsid w:val="7D083AE3"/>
    <w:rsid w:val="7F0C74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字符"/>
    <w:link w:val="2"/>
    <w:semiHidden/>
    <w:qFormat/>
    <w:uiPriority w:val="0"/>
    <w:rPr>
      <w:rFonts w:ascii="Times New Roman" w:hAnsi="Times New Roman" w:eastAsia="宋体" w:cs="Times New Roman"/>
      <w:sz w:val="18"/>
      <w:szCs w:val="18"/>
    </w:rPr>
  </w:style>
  <w:style w:type="character" w:customStyle="1" w:styleId="13">
    <w:name w:val="页眉 字符"/>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21</Pages>
  <Words>8738</Words>
  <Characters>8982</Characters>
  <Lines>73</Lines>
  <Paragraphs>20</Paragraphs>
  <TotalTime>1</TotalTime>
  <ScaleCrop>false</ScaleCrop>
  <LinksUpToDate>false</LinksUpToDate>
  <CharactersWithSpaces>9004</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2020-02-21T00:57:00Z</cp:lastPrinted>
  <dcterms:modified xsi:type="dcterms:W3CDTF">2025-05-19T05:49:32Z</dcterms:modified>
  <dc:title>o</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6F8BF4815A43471383F0CEBF25B0C5AA_12</vt:lpwstr>
  </property>
  <property fmtid="{D5CDD505-2E9C-101B-9397-08002B2CF9AE}" pid="4" name="KSOTemplateDocerSaveRecord">
    <vt:lpwstr>eyJoZGlkIjoiODRiM2JhNjFlZTJjMjY1NjAzNjA2MDUzYjkzMTRiZDMifQ==</vt:lpwstr>
  </property>
</Properties>
</file>