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一、中共深泽县委县直机关工作委员会本级收支预算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一、中共深泽县委县直机关工作委员会本级收支预算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132.55</w:t>
            </w:r>
          </w:p>
        </w:tc>
        <w:tc>
          <w:tcPr>
            <w:tcW w:w="4535" w:type="dxa"/>
            <w:vAlign w:val="center"/>
          </w:tcPr>
          <w:p>
            <w:pPr>
              <w:pStyle w:val="12"/>
            </w:pPr>
            <w:r>
              <w:t>一、一般公共服务支出</w:t>
            </w:r>
          </w:p>
        </w:tc>
        <w:tc>
          <w:tcPr>
            <w:tcW w:w="2126" w:type="dxa"/>
            <w:vAlign w:val="center"/>
          </w:tcPr>
          <w:p>
            <w:pPr>
              <w:pStyle w:val="11"/>
            </w:pPr>
            <w:r>
              <w:t>112.63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132.55</w:t>
            </w:r>
          </w:p>
        </w:tc>
        <w:tc>
          <w:tcPr>
            <w:tcW w:w="4535" w:type="dxa"/>
            <w:vAlign w:val="center"/>
          </w:tcPr>
          <w:p>
            <w:pPr>
              <w:pStyle w:val="14"/>
            </w:pPr>
            <w:r>
              <w:t>本年支出合计</w:t>
            </w:r>
          </w:p>
        </w:tc>
        <w:tc>
          <w:tcPr>
            <w:tcW w:w="2126" w:type="dxa"/>
            <w:vAlign w:val="center"/>
          </w:tcPr>
          <w:p>
            <w:pPr>
              <w:pStyle w:val="15"/>
            </w:pPr>
            <w:r>
              <w:t>132.55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132.55</w:t>
            </w:r>
          </w:p>
        </w:tc>
        <w:tc>
          <w:tcPr>
            <w:tcW w:w="4535" w:type="dxa"/>
            <w:vAlign w:val="center"/>
          </w:tcPr>
          <w:p>
            <w:pPr>
              <w:pStyle w:val="14"/>
            </w:pPr>
            <w:r>
              <w:t>支出总计</w:t>
            </w:r>
          </w:p>
        </w:tc>
        <w:tc>
          <w:tcPr>
            <w:tcW w:w="2126" w:type="dxa"/>
            <w:vAlign w:val="center"/>
          </w:tcPr>
          <w:p>
            <w:pPr>
              <w:pStyle w:val="15"/>
            </w:pPr>
            <w:r>
              <w:t>132.55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132.55</w:t>
            </w:r>
          </w:p>
        </w:tc>
        <w:tc>
          <w:tcPr>
            <w:tcW w:w="1134" w:type="dxa"/>
            <w:vAlign w:val="center"/>
          </w:tcPr>
          <w:p>
            <w:pPr>
              <w:pStyle w:val="15"/>
            </w:pPr>
            <w:r>
              <w:t>132.55</w:t>
            </w:r>
          </w:p>
        </w:tc>
        <w:tc>
          <w:tcPr>
            <w:tcW w:w="1134" w:type="dxa"/>
            <w:vAlign w:val="center"/>
          </w:tcPr>
          <w:p>
            <w:pPr>
              <w:pStyle w:val="15"/>
            </w:pPr>
            <w:r>
              <w:t>132.55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112.63</w:t>
            </w:r>
          </w:p>
        </w:tc>
        <w:tc>
          <w:tcPr>
            <w:tcW w:w="1134" w:type="dxa"/>
            <w:vAlign w:val="center"/>
          </w:tcPr>
          <w:p>
            <w:pPr>
              <w:pStyle w:val="11"/>
            </w:pPr>
            <w:r>
              <w:t>112.63</w:t>
            </w:r>
          </w:p>
        </w:tc>
        <w:tc>
          <w:tcPr>
            <w:tcW w:w="1134" w:type="dxa"/>
            <w:vAlign w:val="center"/>
          </w:tcPr>
          <w:p>
            <w:pPr>
              <w:pStyle w:val="11"/>
            </w:pPr>
            <w:r>
              <w:t>112.63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4.99</w:t>
            </w:r>
          </w:p>
        </w:tc>
        <w:tc>
          <w:tcPr>
            <w:tcW w:w="1134" w:type="dxa"/>
            <w:vAlign w:val="center"/>
          </w:tcPr>
          <w:p>
            <w:pPr>
              <w:pStyle w:val="11"/>
            </w:pPr>
            <w:r>
              <w:t>4.99</w:t>
            </w:r>
          </w:p>
        </w:tc>
        <w:tc>
          <w:tcPr>
            <w:tcW w:w="1134" w:type="dxa"/>
            <w:vAlign w:val="center"/>
          </w:tcPr>
          <w:p>
            <w:pPr>
              <w:pStyle w:val="11"/>
            </w:pPr>
            <w:r>
              <w:t>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4.99</w:t>
            </w:r>
          </w:p>
        </w:tc>
        <w:tc>
          <w:tcPr>
            <w:tcW w:w="1134" w:type="dxa"/>
            <w:vAlign w:val="center"/>
          </w:tcPr>
          <w:p>
            <w:pPr>
              <w:pStyle w:val="11"/>
            </w:pPr>
            <w:r>
              <w:t>4.99</w:t>
            </w:r>
          </w:p>
        </w:tc>
        <w:tc>
          <w:tcPr>
            <w:tcW w:w="1134" w:type="dxa"/>
            <w:vAlign w:val="center"/>
          </w:tcPr>
          <w:p>
            <w:pPr>
              <w:pStyle w:val="11"/>
            </w:pPr>
            <w:r>
              <w:t>4.99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107.64</w:t>
            </w:r>
          </w:p>
        </w:tc>
        <w:tc>
          <w:tcPr>
            <w:tcW w:w="1134" w:type="dxa"/>
            <w:vAlign w:val="center"/>
          </w:tcPr>
          <w:p>
            <w:pPr>
              <w:pStyle w:val="11"/>
            </w:pPr>
            <w:r>
              <w:t>107.64</w:t>
            </w:r>
          </w:p>
        </w:tc>
        <w:tc>
          <w:tcPr>
            <w:tcW w:w="1134" w:type="dxa"/>
            <w:vAlign w:val="center"/>
          </w:tcPr>
          <w:p>
            <w:pPr>
              <w:pStyle w:val="11"/>
            </w:pPr>
            <w:r>
              <w:t>107.64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102.64</w:t>
            </w:r>
          </w:p>
        </w:tc>
        <w:tc>
          <w:tcPr>
            <w:tcW w:w="1134" w:type="dxa"/>
            <w:vAlign w:val="center"/>
          </w:tcPr>
          <w:p>
            <w:pPr>
              <w:pStyle w:val="11"/>
            </w:pPr>
            <w:r>
              <w:t>102.64</w:t>
            </w:r>
          </w:p>
        </w:tc>
        <w:tc>
          <w:tcPr>
            <w:tcW w:w="1134" w:type="dxa"/>
            <w:vAlign w:val="center"/>
          </w:tcPr>
          <w:p>
            <w:pPr>
              <w:pStyle w:val="11"/>
            </w:pPr>
            <w:r>
              <w:t>102.64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2013602</w:t>
            </w:r>
          </w:p>
        </w:tc>
        <w:tc>
          <w:tcPr>
            <w:tcW w:w="1559" w:type="dxa"/>
            <w:vAlign w:val="center"/>
          </w:tcPr>
          <w:p>
            <w:pPr>
              <w:pStyle w:val="12"/>
            </w:pPr>
            <w:r>
              <w:t>一般行政管理事务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10.86</w:t>
            </w:r>
          </w:p>
        </w:tc>
        <w:tc>
          <w:tcPr>
            <w:tcW w:w="1134" w:type="dxa"/>
            <w:vAlign w:val="center"/>
          </w:tcPr>
          <w:p>
            <w:pPr>
              <w:pStyle w:val="11"/>
            </w:pPr>
            <w:r>
              <w:t>10.86</w:t>
            </w:r>
          </w:p>
        </w:tc>
        <w:tc>
          <w:tcPr>
            <w:tcW w:w="1134" w:type="dxa"/>
            <w:vAlign w:val="center"/>
          </w:tcPr>
          <w:p>
            <w:pPr>
              <w:pStyle w:val="11"/>
            </w:pPr>
            <w:r>
              <w:t>10.86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10.86</w:t>
            </w:r>
          </w:p>
        </w:tc>
        <w:tc>
          <w:tcPr>
            <w:tcW w:w="1134" w:type="dxa"/>
            <w:vAlign w:val="center"/>
          </w:tcPr>
          <w:p>
            <w:pPr>
              <w:pStyle w:val="11"/>
            </w:pPr>
            <w:r>
              <w:t>10.86</w:t>
            </w:r>
          </w:p>
        </w:tc>
        <w:tc>
          <w:tcPr>
            <w:tcW w:w="1134" w:type="dxa"/>
            <w:vAlign w:val="center"/>
          </w:tcPr>
          <w:p>
            <w:pPr>
              <w:pStyle w:val="11"/>
            </w:pPr>
            <w:r>
              <w:t>10.86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r>
              <w:t>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132.55</w:t>
            </w:r>
          </w:p>
        </w:tc>
        <w:tc>
          <w:tcPr>
            <w:tcW w:w="1361" w:type="dxa"/>
            <w:vAlign w:val="center"/>
          </w:tcPr>
          <w:p>
            <w:pPr>
              <w:pStyle w:val="15"/>
            </w:pPr>
            <w:r>
              <w:t>127.55</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112.63</w:t>
            </w:r>
          </w:p>
        </w:tc>
        <w:tc>
          <w:tcPr>
            <w:tcW w:w="1361" w:type="dxa"/>
            <w:vAlign w:val="center"/>
          </w:tcPr>
          <w:p>
            <w:pPr>
              <w:pStyle w:val="11"/>
            </w:pPr>
            <w:r>
              <w:t>107.63</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4.99</w:t>
            </w:r>
          </w:p>
        </w:tc>
        <w:tc>
          <w:tcPr>
            <w:tcW w:w="1361" w:type="dxa"/>
            <w:vAlign w:val="center"/>
          </w:tcPr>
          <w:p>
            <w:pPr>
              <w:pStyle w:val="11"/>
            </w:pPr>
            <w:r>
              <w:t>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4.99</w:t>
            </w:r>
          </w:p>
        </w:tc>
        <w:tc>
          <w:tcPr>
            <w:tcW w:w="1361" w:type="dxa"/>
            <w:vAlign w:val="center"/>
          </w:tcPr>
          <w:p>
            <w:pPr>
              <w:pStyle w:val="11"/>
            </w:pPr>
            <w:r>
              <w:t>4.99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107.64</w:t>
            </w:r>
          </w:p>
        </w:tc>
        <w:tc>
          <w:tcPr>
            <w:tcW w:w="1361" w:type="dxa"/>
            <w:vAlign w:val="center"/>
          </w:tcPr>
          <w:p>
            <w:pPr>
              <w:pStyle w:val="11"/>
            </w:pPr>
            <w:r>
              <w:t>102.64</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102.64</w:t>
            </w:r>
          </w:p>
        </w:tc>
        <w:tc>
          <w:tcPr>
            <w:tcW w:w="1361" w:type="dxa"/>
            <w:vAlign w:val="center"/>
          </w:tcPr>
          <w:p>
            <w:pPr>
              <w:pStyle w:val="11"/>
            </w:pPr>
            <w:r>
              <w:t>102.64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2013602</w:t>
            </w:r>
          </w:p>
        </w:tc>
        <w:tc>
          <w:tcPr>
            <w:tcW w:w="4535" w:type="dxa"/>
            <w:vAlign w:val="center"/>
          </w:tcPr>
          <w:p>
            <w:pPr>
              <w:pStyle w:val="12"/>
            </w:pPr>
            <w:r>
              <w:t>一般行政管理事务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11.20</w:t>
            </w:r>
          </w:p>
        </w:tc>
        <w:tc>
          <w:tcPr>
            <w:tcW w:w="1361" w:type="dxa"/>
            <w:vAlign w:val="center"/>
          </w:tcPr>
          <w:p>
            <w:pPr>
              <w:pStyle w:val="11"/>
            </w:pPr>
            <w:r>
              <w:t>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10.86</w:t>
            </w:r>
          </w:p>
        </w:tc>
        <w:tc>
          <w:tcPr>
            <w:tcW w:w="1361" w:type="dxa"/>
            <w:vAlign w:val="center"/>
          </w:tcPr>
          <w:p>
            <w:pPr>
              <w:pStyle w:val="11"/>
            </w:pPr>
            <w:r>
              <w:t>10.86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10.86</w:t>
            </w:r>
          </w:p>
        </w:tc>
        <w:tc>
          <w:tcPr>
            <w:tcW w:w="1361" w:type="dxa"/>
            <w:vAlign w:val="center"/>
          </w:tcPr>
          <w:p>
            <w:pPr>
              <w:pStyle w:val="11"/>
            </w:pPr>
            <w:r>
              <w:t>10.86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8.72</w:t>
            </w:r>
          </w:p>
        </w:tc>
        <w:tc>
          <w:tcPr>
            <w:tcW w:w="1361" w:type="dxa"/>
            <w:vAlign w:val="center"/>
          </w:tcPr>
          <w:p>
            <w:pPr>
              <w:pStyle w:val="11"/>
            </w:pPr>
            <w:r>
              <w:t>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132.55</w:t>
            </w:r>
          </w:p>
        </w:tc>
        <w:tc>
          <w:tcPr>
            <w:tcW w:w="3402" w:type="dxa"/>
            <w:vAlign w:val="center"/>
          </w:tcPr>
          <w:p>
            <w:pPr>
              <w:pStyle w:val="12"/>
            </w:pPr>
            <w:r>
              <w:t>一、一般公共服务支出</w:t>
            </w:r>
          </w:p>
        </w:tc>
        <w:tc>
          <w:tcPr>
            <w:tcW w:w="1474" w:type="dxa"/>
            <w:vAlign w:val="center"/>
          </w:tcPr>
          <w:p>
            <w:pPr>
              <w:pStyle w:val="11"/>
            </w:pPr>
            <w:r>
              <w:t>112.63</w:t>
            </w:r>
          </w:p>
        </w:tc>
        <w:tc>
          <w:tcPr>
            <w:tcW w:w="1474" w:type="dxa"/>
            <w:vAlign w:val="center"/>
          </w:tcPr>
          <w:p>
            <w:pPr>
              <w:pStyle w:val="11"/>
            </w:pPr>
            <w:r>
              <w:t>112.63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11.20</w:t>
            </w:r>
          </w:p>
        </w:tc>
        <w:tc>
          <w:tcPr>
            <w:tcW w:w="1474" w:type="dxa"/>
            <w:vAlign w:val="center"/>
          </w:tcPr>
          <w:p>
            <w:pPr>
              <w:pStyle w:val="11"/>
            </w:pPr>
            <w:r>
              <w:t>11.20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8.72</w:t>
            </w:r>
          </w:p>
        </w:tc>
        <w:tc>
          <w:tcPr>
            <w:tcW w:w="1474" w:type="dxa"/>
            <w:vAlign w:val="center"/>
          </w:tcPr>
          <w:p>
            <w:pPr>
              <w:pStyle w:val="11"/>
            </w:pPr>
            <w:r>
              <w:t>8.72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132.55</w:t>
            </w:r>
          </w:p>
        </w:tc>
        <w:tc>
          <w:tcPr>
            <w:tcW w:w="3402" w:type="dxa"/>
            <w:vAlign w:val="center"/>
          </w:tcPr>
          <w:p>
            <w:pPr>
              <w:pStyle w:val="14"/>
            </w:pPr>
            <w:r>
              <w:t>本年支出合计</w:t>
            </w:r>
          </w:p>
        </w:tc>
        <w:tc>
          <w:tcPr>
            <w:tcW w:w="1474" w:type="dxa"/>
            <w:vAlign w:val="center"/>
          </w:tcPr>
          <w:p>
            <w:pPr>
              <w:pStyle w:val="15"/>
            </w:pPr>
            <w:r>
              <w:t>132.55</w:t>
            </w:r>
          </w:p>
        </w:tc>
        <w:tc>
          <w:tcPr>
            <w:tcW w:w="1474" w:type="dxa"/>
            <w:vAlign w:val="center"/>
          </w:tcPr>
          <w:p>
            <w:pPr>
              <w:pStyle w:val="15"/>
            </w:pPr>
            <w:r>
              <w:t>132.55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132.55</w:t>
            </w:r>
          </w:p>
        </w:tc>
        <w:tc>
          <w:tcPr>
            <w:tcW w:w="3402" w:type="dxa"/>
            <w:vAlign w:val="center"/>
          </w:tcPr>
          <w:p>
            <w:pPr>
              <w:pStyle w:val="14"/>
            </w:pPr>
            <w:r>
              <w:t>支出总计</w:t>
            </w:r>
          </w:p>
        </w:tc>
        <w:tc>
          <w:tcPr>
            <w:tcW w:w="1474" w:type="dxa"/>
            <w:vAlign w:val="center"/>
          </w:tcPr>
          <w:p>
            <w:pPr>
              <w:pStyle w:val="15"/>
            </w:pPr>
            <w:r>
              <w:t>132.55</w:t>
            </w:r>
          </w:p>
        </w:tc>
        <w:tc>
          <w:tcPr>
            <w:tcW w:w="1474" w:type="dxa"/>
            <w:vAlign w:val="center"/>
          </w:tcPr>
          <w:p>
            <w:pPr>
              <w:pStyle w:val="15"/>
            </w:pPr>
            <w:r>
              <w:t>132.55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132.55</w:t>
            </w:r>
          </w:p>
        </w:tc>
        <w:tc>
          <w:tcPr>
            <w:tcW w:w="2551" w:type="dxa"/>
            <w:vAlign w:val="center"/>
          </w:tcPr>
          <w:p>
            <w:pPr>
              <w:pStyle w:val="15"/>
            </w:pPr>
            <w:r>
              <w:t>127.55</w:t>
            </w: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112.63</w:t>
            </w:r>
          </w:p>
        </w:tc>
        <w:tc>
          <w:tcPr>
            <w:tcW w:w="2551" w:type="dxa"/>
            <w:vAlign w:val="center"/>
          </w:tcPr>
          <w:p>
            <w:pPr>
              <w:pStyle w:val="11"/>
            </w:pPr>
            <w:r>
              <w:t>107.63</w:t>
            </w: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4.99</w:t>
            </w:r>
          </w:p>
        </w:tc>
        <w:tc>
          <w:tcPr>
            <w:tcW w:w="2551" w:type="dxa"/>
            <w:vAlign w:val="center"/>
          </w:tcPr>
          <w:p>
            <w:pPr>
              <w:pStyle w:val="11"/>
            </w:pPr>
            <w:r>
              <w:t>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4.99</w:t>
            </w:r>
          </w:p>
        </w:tc>
        <w:tc>
          <w:tcPr>
            <w:tcW w:w="2551" w:type="dxa"/>
            <w:vAlign w:val="center"/>
          </w:tcPr>
          <w:p>
            <w:pPr>
              <w:pStyle w:val="11"/>
            </w:pPr>
            <w:r>
              <w:t>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107.64</w:t>
            </w:r>
          </w:p>
        </w:tc>
        <w:tc>
          <w:tcPr>
            <w:tcW w:w="2551" w:type="dxa"/>
            <w:vAlign w:val="center"/>
          </w:tcPr>
          <w:p>
            <w:pPr>
              <w:pStyle w:val="11"/>
            </w:pPr>
            <w:r>
              <w:t>102.64</w:t>
            </w: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102.64</w:t>
            </w:r>
          </w:p>
        </w:tc>
        <w:tc>
          <w:tcPr>
            <w:tcW w:w="2551" w:type="dxa"/>
            <w:vAlign w:val="center"/>
          </w:tcPr>
          <w:p>
            <w:pPr>
              <w:pStyle w:val="11"/>
            </w:pPr>
            <w:r>
              <w:t>102.64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2013602</w:t>
            </w:r>
          </w:p>
        </w:tc>
        <w:tc>
          <w:tcPr>
            <w:tcW w:w="4535" w:type="dxa"/>
            <w:vAlign w:val="center"/>
          </w:tcPr>
          <w:p>
            <w:pPr>
              <w:pStyle w:val="12"/>
            </w:pPr>
            <w:r>
              <w:t>一般行政管理事务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10.86</w:t>
            </w:r>
          </w:p>
        </w:tc>
        <w:tc>
          <w:tcPr>
            <w:tcW w:w="2551" w:type="dxa"/>
            <w:vAlign w:val="center"/>
          </w:tcPr>
          <w:p>
            <w:pPr>
              <w:pStyle w:val="11"/>
            </w:pPr>
            <w:r>
              <w:t>10.86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10.86</w:t>
            </w:r>
          </w:p>
        </w:tc>
        <w:tc>
          <w:tcPr>
            <w:tcW w:w="2551" w:type="dxa"/>
            <w:vAlign w:val="center"/>
          </w:tcPr>
          <w:p>
            <w:pPr>
              <w:pStyle w:val="11"/>
            </w:pPr>
            <w:r>
              <w:t>10.86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127.55</w:t>
            </w:r>
          </w:p>
        </w:tc>
        <w:tc>
          <w:tcPr>
            <w:tcW w:w="2551" w:type="dxa"/>
            <w:vAlign w:val="center"/>
          </w:tcPr>
          <w:p>
            <w:pPr>
              <w:pStyle w:val="15"/>
            </w:pPr>
            <w:r>
              <w:t>118.91</w:t>
            </w:r>
          </w:p>
        </w:tc>
        <w:tc>
          <w:tcPr>
            <w:tcW w:w="2551" w:type="dxa"/>
            <w:vAlign w:val="center"/>
          </w:tcPr>
          <w:p>
            <w:pPr>
              <w:pStyle w:val="15"/>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99.17</w:t>
            </w:r>
          </w:p>
        </w:tc>
        <w:tc>
          <w:tcPr>
            <w:tcW w:w="2551" w:type="dxa"/>
            <w:vAlign w:val="center"/>
          </w:tcPr>
          <w:p>
            <w:pPr>
              <w:pStyle w:val="11"/>
            </w:pPr>
            <w:r>
              <w:t>99.17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44.52</w:t>
            </w:r>
          </w:p>
        </w:tc>
        <w:tc>
          <w:tcPr>
            <w:tcW w:w="2551" w:type="dxa"/>
            <w:vAlign w:val="center"/>
          </w:tcPr>
          <w:p>
            <w:pPr>
              <w:pStyle w:val="11"/>
            </w:pPr>
            <w:r>
              <w:t>44.52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11.70</w:t>
            </w:r>
          </w:p>
        </w:tc>
        <w:tc>
          <w:tcPr>
            <w:tcW w:w="2551" w:type="dxa"/>
            <w:vAlign w:val="center"/>
          </w:tcPr>
          <w:p>
            <w:pPr>
              <w:pStyle w:val="11"/>
            </w:pPr>
            <w:r>
              <w:t>11.70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18.04</w:t>
            </w:r>
          </w:p>
        </w:tc>
        <w:tc>
          <w:tcPr>
            <w:tcW w:w="2551" w:type="dxa"/>
            <w:vAlign w:val="center"/>
          </w:tcPr>
          <w:p>
            <w:pPr>
              <w:pStyle w:val="11"/>
            </w:pPr>
            <w:r>
              <w:t>18.04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10.86</w:t>
            </w:r>
          </w:p>
        </w:tc>
        <w:tc>
          <w:tcPr>
            <w:tcW w:w="2551" w:type="dxa"/>
            <w:vAlign w:val="center"/>
          </w:tcPr>
          <w:p>
            <w:pPr>
              <w:pStyle w:val="11"/>
            </w:pPr>
            <w:r>
              <w:t>10.86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4.99</w:t>
            </w:r>
          </w:p>
        </w:tc>
        <w:tc>
          <w:tcPr>
            <w:tcW w:w="2551" w:type="dxa"/>
            <w:vAlign w:val="center"/>
          </w:tcPr>
          <w:p>
            <w:pPr>
              <w:pStyle w:val="11"/>
            </w:pPr>
            <w:r>
              <w:t>4.99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8.64</w:t>
            </w:r>
          </w:p>
        </w:tc>
        <w:tc>
          <w:tcPr>
            <w:tcW w:w="2551" w:type="dxa"/>
            <w:vAlign w:val="center"/>
          </w:tcPr>
          <w:p>
            <w:pPr>
              <w:pStyle w:val="11"/>
            </w:pPr>
          </w:p>
        </w:tc>
        <w:tc>
          <w:tcPr>
            <w:tcW w:w="2551" w:type="dxa"/>
            <w:vAlign w:val="center"/>
          </w:tcPr>
          <w:p>
            <w:pPr>
              <w:pStyle w:val="11"/>
            </w:pPr>
            <w: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6.06</w:t>
            </w:r>
          </w:p>
        </w:tc>
        <w:tc>
          <w:tcPr>
            <w:tcW w:w="2551" w:type="dxa"/>
            <w:vAlign w:val="center"/>
          </w:tcPr>
          <w:p>
            <w:pPr>
              <w:pStyle w:val="11"/>
            </w:pPr>
          </w:p>
        </w:tc>
        <w:tc>
          <w:tcPr>
            <w:tcW w:w="2551"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19.74</w:t>
            </w:r>
          </w:p>
        </w:tc>
        <w:tc>
          <w:tcPr>
            <w:tcW w:w="2551" w:type="dxa"/>
            <w:vAlign w:val="center"/>
          </w:tcPr>
          <w:p>
            <w:pPr>
              <w:pStyle w:val="11"/>
            </w:pPr>
            <w:r>
              <w:t>19.74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19.74</w:t>
            </w:r>
          </w:p>
        </w:tc>
        <w:tc>
          <w:tcPr>
            <w:tcW w:w="2551" w:type="dxa"/>
            <w:vAlign w:val="center"/>
          </w:tcPr>
          <w:p>
            <w:pPr>
              <w:pStyle w:val="11"/>
            </w:pPr>
            <w:r>
              <w:t>19.74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中共深泽县委县直机关工作委员会本级2024年单位预算信息公开情况说明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按照《中华人民共和国预算法》、《地方预决算公开操作规程》和《关于进一步推进预算公开工作的实施意见》规定，现将中共深泽县委县直机关工作委员会本级2024年单位预算公开如下：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firstLineChars="200"/>
        <w:rPr>
          <w:rFonts w:eastAsia="方正仿宋_GBK"/>
          <w:color w:val="000000"/>
          <w:sz w:val="28"/>
        </w:rPr>
      </w:pPr>
      <w:r>
        <w:rPr>
          <w:rFonts w:eastAsia="方正仿宋_GBK"/>
          <w:color w:val="000000"/>
          <w:sz w:val="28"/>
        </w:rPr>
        <w:t>(一）根据县委和市机关工委的决定、指示，负责制定全县党政机关党的建设工作规划，组织搞好党的思想、组织和作风建设，做好党员的教育和管理；</w:t>
      </w:r>
    </w:p>
    <w:p>
      <w:pPr>
        <w:spacing w:line="500" w:lineRule="exact"/>
        <w:ind w:firstLine="560" w:firstLineChars="200"/>
        <w:rPr>
          <w:rFonts w:eastAsia="方正仿宋_GBK"/>
          <w:color w:val="000000"/>
          <w:sz w:val="28"/>
        </w:rPr>
      </w:pPr>
      <w:r>
        <w:rPr>
          <w:rFonts w:eastAsia="方正仿宋_GBK"/>
          <w:color w:val="000000"/>
          <w:sz w:val="28"/>
        </w:rPr>
        <w:t>（二）参与全县党政机关党员领导干部民主生活会的管理，指导党组织开好民主生活会，实施对党员领导干部的监督，及时向县委反映工作开展情况；</w:t>
      </w:r>
    </w:p>
    <w:p>
      <w:pPr>
        <w:spacing w:line="500" w:lineRule="exact"/>
        <w:ind w:firstLine="560" w:firstLineChars="200"/>
        <w:rPr>
          <w:rFonts w:eastAsia="方正仿宋_GBK"/>
          <w:color w:val="000000"/>
          <w:sz w:val="28"/>
        </w:rPr>
      </w:pPr>
      <w:r>
        <w:rPr>
          <w:rFonts w:eastAsia="方正仿宋_GBK"/>
          <w:color w:val="000000"/>
          <w:sz w:val="28"/>
        </w:rPr>
        <w:t>（三）负责指导全县党政机关理论学习和培训，指导精神文明建设和思想政治工作；</w:t>
      </w:r>
    </w:p>
    <w:p>
      <w:pPr>
        <w:spacing w:line="500" w:lineRule="exact"/>
        <w:ind w:firstLine="560" w:firstLineChars="200"/>
        <w:rPr>
          <w:rFonts w:eastAsia="方正仿宋_GBK"/>
          <w:color w:val="000000"/>
          <w:sz w:val="28"/>
        </w:rPr>
      </w:pPr>
      <w:r>
        <w:rPr>
          <w:rFonts w:eastAsia="方正仿宋_GBK"/>
          <w:color w:val="000000"/>
          <w:sz w:val="28"/>
        </w:rPr>
        <w:t>（四）审批机关和直属单位党组织领导班子的组成及书记、副书记的职务任免，审批直属党总支、党支部的党员发展工作；</w:t>
      </w:r>
    </w:p>
    <w:p>
      <w:pPr>
        <w:spacing w:line="500" w:lineRule="exact"/>
        <w:ind w:firstLine="560" w:firstLineChars="200"/>
        <w:rPr>
          <w:rFonts w:eastAsia="方正仿宋_GBK"/>
          <w:color w:val="000000"/>
          <w:sz w:val="28"/>
        </w:rPr>
      </w:pPr>
      <w:r>
        <w:rPr>
          <w:rFonts w:eastAsia="方正仿宋_GBK"/>
          <w:color w:val="000000"/>
          <w:sz w:val="28"/>
        </w:rPr>
        <w:t>（五）负责审议和批准党员干部违反党纪的案件和处分决定；</w:t>
      </w:r>
    </w:p>
    <w:p>
      <w:pPr>
        <w:spacing w:line="500" w:lineRule="exact"/>
        <w:ind w:firstLine="560" w:firstLineChars="200"/>
        <w:rPr>
          <w:rFonts w:eastAsia="方正仿宋_GBK"/>
          <w:color w:val="000000"/>
          <w:sz w:val="28"/>
        </w:rPr>
      </w:pPr>
      <w:r>
        <w:rPr>
          <w:rFonts w:eastAsia="方正仿宋_GBK"/>
          <w:color w:val="000000"/>
          <w:sz w:val="28"/>
        </w:rPr>
        <w:t>（六）完成县委交办的其他工作。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中共深泽县委县直机关工作委员会本级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bookmarkStart w:id="1" w:name="_GoBack"/>
      <w:bookmarkEnd w:id="1"/>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132.55万元，其中：一般公共预算收入132.55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深泽县委县直机关工作委员会本级年度单位预算中支出预算的总体情况。2024年支出预算132.55万元，其中基本支出127.55万元，包括人员经费118.91万元和日常公用经费8.64万元；项目支出5.00万元，主要为党建工作经费5万元。</w:t>
      </w:r>
    </w:p>
    <w:p>
      <w:pPr>
        <w:pStyle w:val="18"/>
      </w:pPr>
      <w:r>
        <w:t>3、比上年增减情况</w:t>
      </w:r>
    </w:p>
    <w:p>
      <w:pPr>
        <w:pStyle w:val="18"/>
      </w:pPr>
      <w:r>
        <w:t>2024年预算收支安排132.55万元，较2023年预算减少23.69万元，其中：基本支出减少25.69万元，主要为人员减少，相应减少人员经费和日常公用经费。项目支出增加2.00万元，主要为项目调整。</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2024年，我单位机关运行经费共计安排8.64万元，主要用于日常维修、办公用房水电费、办公用房取暖费、办公用房物业管理费等日常运行支出。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厉行节约。</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13012824P00014510001E</w:t>
            </w:r>
          </w:p>
        </w:tc>
        <w:tc>
          <w:tcPr>
            <w:tcW w:w="2835" w:type="dxa"/>
            <w:vAlign w:val="center"/>
          </w:tcPr>
          <w:p>
            <w:pPr>
              <w:pStyle w:val="10"/>
            </w:pPr>
            <w:r>
              <w:t>项目名称</w:t>
            </w:r>
          </w:p>
        </w:tc>
        <w:tc>
          <w:tcPr>
            <w:tcW w:w="6094" w:type="dxa"/>
            <w:gridSpan w:val="3"/>
            <w:vAlign w:val="center"/>
          </w:tcPr>
          <w:p>
            <w:pPr>
              <w:pStyle w:val="12"/>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用于机关党务干部、党务工作者培训等。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1.开展机关党务干部、党务工作者培训，提升我县党务干部水平。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7" w:type="dxa"/>
            <w:vAlign w:val="center"/>
          </w:tcPr>
          <w:p>
            <w:pPr>
              <w:pStyle w:val="10"/>
            </w:pPr>
            <w:r>
              <w:t>指标值</w:t>
            </w:r>
          </w:p>
        </w:tc>
        <w:tc>
          <w:tcPr>
            <w:tcW w:w="158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党务干部集中培训</w:t>
            </w:r>
          </w:p>
        </w:tc>
        <w:tc>
          <w:tcPr>
            <w:tcW w:w="5386" w:type="dxa"/>
            <w:vAlign w:val="center"/>
          </w:tcPr>
          <w:p>
            <w:pPr>
              <w:pStyle w:val="12"/>
            </w:pPr>
            <w:r>
              <w:t>党务干部集中培训</w:t>
            </w:r>
          </w:p>
        </w:tc>
        <w:tc>
          <w:tcPr>
            <w:tcW w:w="1957" w:type="dxa"/>
            <w:vAlign w:val="center"/>
          </w:tcPr>
          <w:p>
            <w:pPr>
              <w:pStyle w:val="12"/>
            </w:pPr>
            <w:r>
              <w:t>≥95%</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提升党员意识</w:t>
            </w:r>
          </w:p>
        </w:tc>
        <w:tc>
          <w:tcPr>
            <w:tcW w:w="5386" w:type="dxa"/>
            <w:vAlign w:val="center"/>
          </w:tcPr>
          <w:p>
            <w:pPr>
              <w:pStyle w:val="12"/>
            </w:pPr>
            <w:r>
              <w:t>提升党员干部宗旨意识、责任意识</w:t>
            </w:r>
          </w:p>
        </w:tc>
        <w:tc>
          <w:tcPr>
            <w:tcW w:w="1957" w:type="dxa"/>
            <w:vAlign w:val="center"/>
          </w:tcPr>
          <w:p>
            <w:pPr>
              <w:pStyle w:val="12"/>
            </w:pPr>
            <w:r>
              <w:t>≥95%</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一年时限</w:t>
            </w:r>
          </w:p>
        </w:tc>
        <w:tc>
          <w:tcPr>
            <w:tcW w:w="1957" w:type="dxa"/>
            <w:vAlign w:val="center"/>
          </w:tcPr>
          <w:p>
            <w:pPr>
              <w:pStyle w:val="12"/>
            </w:pPr>
            <w:r>
              <w:t>≥95%</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按财政拨付合理使用</w:t>
            </w:r>
          </w:p>
        </w:tc>
        <w:tc>
          <w:tcPr>
            <w:tcW w:w="1957" w:type="dxa"/>
            <w:vAlign w:val="center"/>
          </w:tcPr>
          <w:p>
            <w:pPr>
              <w:pStyle w:val="12"/>
            </w:pPr>
            <w:r>
              <w:t>100%</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提升党员干部素质，提高服务能力和水平</w:t>
            </w:r>
          </w:p>
        </w:tc>
        <w:tc>
          <w:tcPr>
            <w:tcW w:w="5386" w:type="dxa"/>
            <w:vAlign w:val="center"/>
          </w:tcPr>
          <w:p>
            <w:pPr>
              <w:pStyle w:val="12"/>
            </w:pPr>
            <w:r>
              <w:t>机关各级党组织向心力、凝聚力、战斗力得到增强，党员干部队伍综合素质提升明显</w:t>
            </w:r>
          </w:p>
        </w:tc>
        <w:tc>
          <w:tcPr>
            <w:tcW w:w="1957" w:type="dxa"/>
            <w:vAlign w:val="center"/>
          </w:tcPr>
          <w:p>
            <w:pPr>
              <w:pStyle w:val="12"/>
            </w:pPr>
            <w:r>
              <w:t>≥90%</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推进党支部规范化建设</w:t>
            </w:r>
          </w:p>
        </w:tc>
        <w:tc>
          <w:tcPr>
            <w:tcW w:w="5386" w:type="dxa"/>
            <w:vAlign w:val="center"/>
          </w:tcPr>
          <w:p>
            <w:pPr>
              <w:pStyle w:val="12"/>
            </w:pPr>
            <w:r>
              <w:t>深入推进党支部规范化建设，贯彻落实党支部建设整体提升工程部署</w:t>
            </w:r>
          </w:p>
        </w:tc>
        <w:tc>
          <w:tcPr>
            <w:tcW w:w="1957" w:type="dxa"/>
            <w:vAlign w:val="center"/>
          </w:tcPr>
          <w:p>
            <w:pPr>
              <w:pStyle w:val="12"/>
            </w:pPr>
            <w:r>
              <w:t>≥90%</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提升基层党组织组织力</w:t>
            </w:r>
          </w:p>
        </w:tc>
        <w:tc>
          <w:tcPr>
            <w:tcW w:w="5386" w:type="dxa"/>
            <w:vAlign w:val="center"/>
          </w:tcPr>
          <w:p>
            <w:pPr>
              <w:pStyle w:val="12"/>
            </w:pPr>
            <w:r>
              <w:t>机关各级党组织向心力、凝聚力、战斗力得到增强，党员干部队伍综合素质提升明显</w:t>
            </w:r>
          </w:p>
        </w:tc>
        <w:tc>
          <w:tcPr>
            <w:tcW w:w="1957" w:type="dxa"/>
            <w:vAlign w:val="center"/>
          </w:tcPr>
          <w:p>
            <w:pPr>
              <w:pStyle w:val="12"/>
            </w:pPr>
            <w:r>
              <w:t>≥90%</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长期受到影响</w:t>
            </w:r>
          </w:p>
        </w:tc>
        <w:tc>
          <w:tcPr>
            <w:tcW w:w="5386" w:type="dxa"/>
            <w:vAlign w:val="center"/>
          </w:tcPr>
          <w:p>
            <w:pPr>
              <w:pStyle w:val="12"/>
            </w:pPr>
            <w:r>
              <w:t>长期受到影响</w:t>
            </w:r>
          </w:p>
        </w:tc>
        <w:tc>
          <w:tcPr>
            <w:tcW w:w="1957" w:type="dxa"/>
            <w:vAlign w:val="center"/>
          </w:tcPr>
          <w:p>
            <w:pPr>
              <w:pStyle w:val="12"/>
            </w:pPr>
            <w:r>
              <w:t>≥95%</w:t>
            </w:r>
          </w:p>
        </w:tc>
        <w:tc>
          <w:tcPr>
            <w:tcW w:w="1587"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党员群众满意度</w:t>
            </w:r>
          </w:p>
        </w:tc>
        <w:tc>
          <w:tcPr>
            <w:tcW w:w="5386" w:type="dxa"/>
            <w:vAlign w:val="center"/>
          </w:tcPr>
          <w:p>
            <w:pPr>
              <w:pStyle w:val="12"/>
            </w:pPr>
            <w:r>
              <w:t>党员群众满意度</w:t>
            </w:r>
          </w:p>
        </w:tc>
        <w:tc>
          <w:tcPr>
            <w:tcW w:w="1957" w:type="dxa"/>
            <w:vAlign w:val="center"/>
          </w:tcPr>
          <w:p>
            <w:pPr>
              <w:pStyle w:val="12"/>
            </w:pPr>
            <w:r>
              <w:t>≥90%</w:t>
            </w:r>
          </w:p>
        </w:tc>
        <w:tc>
          <w:tcPr>
            <w:tcW w:w="1587"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9"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中共深泽县委县直机关工作委员会本级上年末固定资产金额为9.22万元（详见下表）。本年度拟购置固定资产总额为0.00万元，已按要求列入政府采购预算，详见政府采购预算表。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286001中共深泽县委县直机关工作委员会本级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79</w:t>
            </w:r>
          </w:p>
        </w:tc>
        <w:tc>
          <w:tcPr>
            <w:tcW w:w="2835" w:type="dxa"/>
            <w:vAlign w:val="center"/>
          </w:tcPr>
          <w:p>
            <w:pPr>
              <w:pStyle w:val="11"/>
            </w:pPr>
            <w:r>
              <w:t>9.22</w:t>
            </w:r>
          </w:p>
        </w:tc>
      </w:tr>
    </w:tbl>
    <w:p>
      <w:pPr>
        <w:ind w:firstLine="640"/>
        <w:rPr>
          <w:rFonts w:eastAsia="方正仿宋_GBK"/>
          <w:color w:val="000000"/>
          <w:sz w:val="32"/>
        </w:rPr>
      </w:pPr>
    </w:p>
    <w:p>
      <w:pPr>
        <w:ind w:firstLine="640"/>
        <w:rPr>
          <w:rFonts w:eastAsia="方正仿宋_GBK"/>
          <w:color w:val="000000"/>
          <w:sz w:val="32"/>
        </w:rPr>
      </w:pP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I2ZmQ4ODM4M2E5MDY0MzEzNTU2OTI0YTY4NDkwYTgifQ=="/>
  </w:docVars>
  <w:rsids>
    <w:rsidRoot w:val="004C102B"/>
    <w:rsid w:val="00303B07"/>
    <w:rsid w:val="0031154E"/>
    <w:rsid w:val="0040164F"/>
    <w:rsid w:val="004C102B"/>
    <w:rsid w:val="006523EC"/>
    <w:rsid w:val="00812C4F"/>
    <w:rsid w:val="009E1E10"/>
    <w:rsid w:val="00A7029B"/>
    <w:rsid w:val="00BB65E2"/>
    <w:rsid w:val="00CD1050"/>
    <w:rsid w:val="00DB2C83"/>
    <w:rsid w:val="00E52F76"/>
    <w:rsid w:val="00FB03AB"/>
    <w:rsid w:val="00FC21BC"/>
    <w:rsid w:val="13763F01"/>
    <w:rsid w:val="35103304"/>
    <w:rsid w:val="4C0D46FC"/>
    <w:rsid w:val="63030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2024-02-26T09:18:26Z</dcterms:created>
  <dcterms:modified xsi:type="dcterms:W3CDTF">2024-02-26T01:18:26Z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2024-02-26T09:18:26Z</dcterms:created>
  <dcterms:modified xsi:type="dcterms:W3CDTF">2024-02-26T01:18:26Z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2024-02-26T09:18:21Z</dcterms:created>
  <dcterms:modified xsi:type="dcterms:W3CDTF">2024-02-26T01:18:21Z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2024-02-26T09:18:25Z</dcterms:created>
  <dcterms:modified xsi:type="dcterms:W3CDTF">2024-02-26T01:18:24Z</dcterms:modified>
</cp:coreProperties>
</file>

<file path=customXml/itemProps1.xml><?xml version="1.0" encoding="utf-8"?>
<ds:datastoreItem xmlns:ds="http://schemas.openxmlformats.org/officeDocument/2006/customXml" ds:itemID="{4991A112-7F95-4169-AB7F-8E3F0253F2F3}">
  <ds:schemaRefs/>
</ds:datastoreItem>
</file>

<file path=customXml/itemProps2.xml><?xml version="1.0" encoding="utf-8"?>
<ds:datastoreItem xmlns:ds="http://schemas.openxmlformats.org/officeDocument/2006/customXml" ds:itemID="{2DD69A56-DF88-4B51-9E93-01FBE4E48387}">
  <ds:schemaRefs/>
</ds:datastoreItem>
</file>

<file path=customXml/itemProps3.xml><?xml version="1.0" encoding="utf-8"?>
<ds:datastoreItem xmlns:ds="http://schemas.openxmlformats.org/officeDocument/2006/customXml" ds:itemID="{CBBF123E-8FCD-4205-99C7-B708370C2069}">
  <ds:schemaRefs/>
</ds:datastoreItem>
</file>

<file path=customXml/itemProps4.xml><?xml version="1.0" encoding="utf-8"?>
<ds:datastoreItem xmlns:ds="http://schemas.openxmlformats.org/officeDocument/2006/customXml" ds:itemID="{0C5AEB42-7275-464E-887A-48247805BFD1}">
  <ds:schemaRefs/>
</ds:datastoreItem>
</file>

<file path=customXml/itemProps5.xml><?xml version="1.0" encoding="utf-8"?>
<ds:datastoreItem xmlns:ds="http://schemas.openxmlformats.org/officeDocument/2006/customXml" ds:itemID="{690627EB-D738-44AF-87D6-312764D891D2}">
  <ds:schemaRefs/>
</ds:datastoreItem>
</file>

<file path=customXml/itemProps6.xml><?xml version="1.0" encoding="utf-8"?>
<ds:datastoreItem xmlns:ds="http://schemas.openxmlformats.org/officeDocument/2006/customXml" ds:itemID="{48A2B0FE-CE3A-4B64-B866-445CB586A7AF}">
  <ds:schemaRefs/>
</ds:datastoreItem>
</file>

<file path=customXml/itemProps7.xml><?xml version="1.0" encoding="utf-8"?>
<ds:datastoreItem xmlns:ds="http://schemas.openxmlformats.org/officeDocument/2006/customXml" ds:itemID="{679266A1-F537-4F4F-8A25-0D326D458B26}">
  <ds:schemaRefs/>
</ds:datastoreItem>
</file>

<file path=customXml/itemProps8.xml><?xml version="1.0" encoding="utf-8"?>
<ds:datastoreItem xmlns:ds="http://schemas.openxmlformats.org/officeDocument/2006/customXml" ds:itemID="{8B06A28F-42D2-4803-B612-D31060045FC2}">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21</Pages>
  <Words>1257</Words>
  <Characters>7170</Characters>
  <Lines>59</Lines>
  <Paragraphs>16</Paragraphs>
  <TotalTime>945</TotalTime>
  <ScaleCrop>false</ScaleCrop>
  <LinksUpToDate>false</LinksUpToDate>
  <CharactersWithSpaces>8411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2024-02-26T09:18:00Z</dcterms:created>
  <dc:creator>Administrator</dc:creator>
  <cp:lastModifiedBy>Administrator</cp:lastModifiedBy>
  <dcterms:modified xsi:type="dcterms:W3CDTF">2025-09-11T06:10:56Z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4D10D7CA2A664069A28AF26F94AA3304_12</vt:lpwstr>
  </property>
</Properties>
</file>