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713深泽县妇女联合会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57.58</w:t>
            </w:r>
          </w:p>
        </w:tc>
        <w:tc>
          <w:tcPr>
            <w:tcW w:w="4535" w:type="dxa"/>
            <w:vAlign w:val="center"/>
          </w:tcPr>
          <w:p>
            <w:pPr>
              <w:pStyle w:val="13"/>
            </w:pPr>
            <w:r>
              <w:t>一、一般公共服务支出</w:t>
            </w:r>
          </w:p>
        </w:tc>
        <w:tc>
          <w:tcPr>
            <w:tcW w:w="2126" w:type="dxa"/>
            <w:vAlign w:val="center"/>
          </w:tcPr>
          <w:p>
            <w:pPr>
              <w:pStyle w:val="12"/>
            </w:pPr>
            <w:r>
              <w:t>45.51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57.58</w:t>
            </w:r>
          </w:p>
        </w:tc>
        <w:tc>
          <w:tcPr>
            <w:tcW w:w="4535" w:type="dxa"/>
            <w:vAlign w:val="center"/>
          </w:tcPr>
          <w:p>
            <w:pPr>
              <w:pStyle w:val="15"/>
            </w:pPr>
            <w:r>
              <w:t>本年支出合计</w:t>
            </w:r>
          </w:p>
        </w:tc>
        <w:tc>
          <w:tcPr>
            <w:tcW w:w="2126" w:type="dxa"/>
            <w:vAlign w:val="center"/>
          </w:tcPr>
          <w:p>
            <w:pPr>
              <w:pStyle w:val="16"/>
            </w:pPr>
            <w:r>
              <w:t>57.58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57.58</w:t>
            </w:r>
          </w:p>
        </w:tc>
        <w:tc>
          <w:tcPr>
            <w:tcW w:w="4535" w:type="dxa"/>
            <w:vAlign w:val="center"/>
          </w:tcPr>
          <w:p>
            <w:pPr>
              <w:pStyle w:val="15"/>
            </w:pPr>
            <w:r>
              <w:t>支出总计</w:t>
            </w:r>
          </w:p>
        </w:tc>
        <w:tc>
          <w:tcPr>
            <w:tcW w:w="2126" w:type="dxa"/>
            <w:vAlign w:val="center"/>
          </w:tcPr>
          <w:p>
            <w:pPr>
              <w:pStyle w:val="16"/>
            </w:pPr>
            <w:r>
              <w:t>57.58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713深泽县妇女联合会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57.58</w:t>
            </w:r>
          </w:p>
        </w:tc>
        <w:tc>
          <w:tcPr>
            <w:tcW w:w="1134" w:type="dxa"/>
            <w:vAlign w:val="center"/>
          </w:tcPr>
          <w:p>
            <w:pPr>
              <w:pStyle w:val="16"/>
            </w:pPr>
            <w:r>
              <w:t>57.58</w:t>
            </w:r>
          </w:p>
        </w:tc>
        <w:tc>
          <w:tcPr>
            <w:tcW w:w="1134" w:type="dxa"/>
            <w:vAlign w:val="center"/>
          </w:tcPr>
          <w:p>
            <w:pPr>
              <w:pStyle w:val="16"/>
            </w:pPr>
            <w:r>
              <w:t>57.58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45.51</w:t>
            </w:r>
          </w:p>
        </w:tc>
        <w:tc>
          <w:tcPr>
            <w:tcW w:w="1134" w:type="dxa"/>
            <w:vAlign w:val="center"/>
          </w:tcPr>
          <w:p>
            <w:pPr>
              <w:pStyle w:val="12"/>
            </w:pPr>
            <w:r>
              <w:t>45.51</w:t>
            </w:r>
          </w:p>
        </w:tc>
        <w:tc>
          <w:tcPr>
            <w:tcW w:w="1134" w:type="dxa"/>
            <w:vAlign w:val="center"/>
          </w:tcPr>
          <w:p>
            <w:pPr>
              <w:pStyle w:val="12"/>
            </w:pPr>
            <w:r>
              <w:t>45.51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45.51</w:t>
            </w:r>
          </w:p>
        </w:tc>
        <w:tc>
          <w:tcPr>
            <w:tcW w:w="1134" w:type="dxa"/>
            <w:vAlign w:val="center"/>
          </w:tcPr>
          <w:p>
            <w:pPr>
              <w:pStyle w:val="12"/>
            </w:pPr>
            <w:r>
              <w:t>45.51</w:t>
            </w:r>
          </w:p>
        </w:tc>
        <w:tc>
          <w:tcPr>
            <w:tcW w:w="1134" w:type="dxa"/>
            <w:vAlign w:val="center"/>
          </w:tcPr>
          <w:p>
            <w:pPr>
              <w:pStyle w:val="12"/>
            </w:pPr>
            <w:r>
              <w:t>45.51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44.51</w:t>
            </w:r>
          </w:p>
        </w:tc>
        <w:tc>
          <w:tcPr>
            <w:tcW w:w="1134" w:type="dxa"/>
            <w:vAlign w:val="center"/>
          </w:tcPr>
          <w:p>
            <w:pPr>
              <w:pStyle w:val="12"/>
            </w:pPr>
            <w:r>
              <w:t>44.51</w:t>
            </w:r>
          </w:p>
        </w:tc>
        <w:tc>
          <w:tcPr>
            <w:tcW w:w="1134" w:type="dxa"/>
            <w:vAlign w:val="center"/>
          </w:tcPr>
          <w:p>
            <w:pPr>
              <w:pStyle w:val="12"/>
            </w:pPr>
            <w:r>
              <w:t>44.51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2012999</w:t>
            </w:r>
          </w:p>
        </w:tc>
        <w:tc>
          <w:tcPr>
            <w:tcW w:w="1559" w:type="dxa"/>
            <w:vAlign w:val="center"/>
          </w:tcPr>
          <w:p>
            <w:pPr>
              <w:pStyle w:val="13"/>
            </w:pPr>
            <w:r>
              <w:t>其他群众团体事务支出</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5.37</w:t>
            </w:r>
          </w:p>
        </w:tc>
        <w:tc>
          <w:tcPr>
            <w:tcW w:w="1134" w:type="dxa"/>
            <w:vAlign w:val="center"/>
          </w:tcPr>
          <w:p>
            <w:pPr>
              <w:pStyle w:val="12"/>
            </w:pPr>
            <w:r>
              <w:t>5.37</w:t>
            </w:r>
          </w:p>
        </w:tc>
        <w:tc>
          <w:tcPr>
            <w:tcW w:w="1134" w:type="dxa"/>
            <w:vAlign w:val="center"/>
          </w:tcPr>
          <w:p>
            <w:pPr>
              <w:pStyle w:val="12"/>
            </w:pPr>
            <w:r>
              <w:t>5.37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5.21</w:t>
            </w:r>
          </w:p>
        </w:tc>
        <w:tc>
          <w:tcPr>
            <w:tcW w:w="1134" w:type="dxa"/>
            <w:vAlign w:val="center"/>
          </w:tcPr>
          <w:p>
            <w:pPr>
              <w:pStyle w:val="12"/>
            </w:pPr>
            <w:r>
              <w:t>5.21</w:t>
            </w:r>
          </w:p>
        </w:tc>
        <w:tc>
          <w:tcPr>
            <w:tcW w:w="1134" w:type="dxa"/>
            <w:vAlign w:val="center"/>
          </w:tcPr>
          <w:p>
            <w:pPr>
              <w:pStyle w:val="12"/>
            </w:pPr>
            <w:r>
              <w:t>5.21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5.21</w:t>
            </w:r>
          </w:p>
        </w:tc>
        <w:tc>
          <w:tcPr>
            <w:tcW w:w="1134" w:type="dxa"/>
            <w:vAlign w:val="center"/>
          </w:tcPr>
          <w:p>
            <w:pPr>
              <w:pStyle w:val="12"/>
            </w:pPr>
            <w:r>
              <w:t>5.21</w:t>
            </w:r>
          </w:p>
        </w:tc>
        <w:tc>
          <w:tcPr>
            <w:tcW w:w="1134" w:type="dxa"/>
            <w:vAlign w:val="center"/>
          </w:tcPr>
          <w:p>
            <w:pPr>
              <w:pStyle w:val="12"/>
            </w:pPr>
            <w:r>
              <w:t>5.21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0.16</w:t>
            </w:r>
          </w:p>
        </w:tc>
        <w:tc>
          <w:tcPr>
            <w:tcW w:w="1134" w:type="dxa"/>
            <w:vAlign w:val="center"/>
          </w:tcPr>
          <w:p>
            <w:pPr>
              <w:pStyle w:val="12"/>
            </w:pPr>
            <w:r>
              <w:t>0.16</w:t>
            </w:r>
          </w:p>
        </w:tc>
        <w:tc>
          <w:tcPr>
            <w:tcW w:w="1134" w:type="dxa"/>
            <w:vAlign w:val="center"/>
          </w:tcPr>
          <w:p>
            <w:pPr>
              <w:pStyle w:val="12"/>
            </w:pPr>
            <w:r>
              <w:t>0.16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0.16</w:t>
            </w:r>
          </w:p>
        </w:tc>
        <w:tc>
          <w:tcPr>
            <w:tcW w:w="1134" w:type="dxa"/>
            <w:vAlign w:val="center"/>
          </w:tcPr>
          <w:p>
            <w:pPr>
              <w:pStyle w:val="12"/>
            </w:pPr>
            <w:r>
              <w:t>0.16</w:t>
            </w:r>
          </w:p>
        </w:tc>
        <w:tc>
          <w:tcPr>
            <w:tcW w:w="1134" w:type="dxa"/>
            <w:vAlign w:val="center"/>
          </w:tcPr>
          <w:p>
            <w:pPr>
              <w:pStyle w:val="12"/>
            </w:pPr>
            <w:r>
              <w:t>0.16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713深泽县妇女联合会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57.58</w:t>
            </w:r>
          </w:p>
        </w:tc>
        <w:tc>
          <w:tcPr>
            <w:tcW w:w="1361" w:type="dxa"/>
            <w:vAlign w:val="center"/>
          </w:tcPr>
          <w:p>
            <w:pPr>
              <w:pStyle w:val="16"/>
            </w:pPr>
            <w:r>
              <w:t>56.58</w:t>
            </w:r>
          </w:p>
        </w:tc>
        <w:tc>
          <w:tcPr>
            <w:tcW w:w="1361" w:type="dxa"/>
            <w:vAlign w:val="center"/>
          </w:tcPr>
          <w:p>
            <w:pPr>
              <w:pStyle w:val="16"/>
            </w:pPr>
            <w:r>
              <w:t>1.00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45.51</w:t>
            </w:r>
          </w:p>
        </w:tc>
        <w:tc>
          <w:tcPr>
            <w:tcW w:w="1361" w:type="dxa"/>
            <w:vAlign w:val="center"/>
          </w:tcPr>
          <w:p>
            <w:pPr>
              <w:pStyle w:val="12"/>
            </w:pPr>
            <w:r>
              <w:t>44.51</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45.51</w:t>
            </w:r>
          </w:p>
        </w:tc>
        <w:tc>
          <w:tcPr>
            <w:tcW w:w="1361" w:type="dxa"/>
            <w:vAlign w:val="center"/>
          </w:tcPr>
          <w:p>
            <w:pPr>
              <w:pStyle w:val="12"/>
            </w:pPr>
            <w:r>
              <w:t>44.51</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44.51</w:t>
            </w:r>
          </w:p>
        </w:tc>
        <w:tc>
          <w:tcPr>
            <w:tcW w:w="1361" w:type="dxa"/>
            <w:vAlign w:val="center"/>
          </w:tcPr>
          <w:p>
            <w:pPr>
              <w:pStyle w:val="12"/>
            </w:pPr>
            <w:r>
              <w:t>44.51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2012999</w:t>
            </w:r>
          </w:p>
        </w:tc>
        <w:tc>
          <w:tcPr>
            <w:tcW w:w="4535" w:type="dxa"/>
            <w:vAlign w:val="center"/>
          </w:tcPr>
          <w:p>
            <w:pPr>
              <w:pStyle w:val="13"/>
            </w:pPr>
            <w:r>
              <w:t>其他群众团体事务支出</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5.37</w:t>
            </w:r>
          </w:p>
        </w:tc>
        <w:tc>
          <w:tcPr>
            <w:tcW w:w="1361" w:type="dxa"/>
            <w:vAlign w:val="center"/>
          </w:tcPr>
          <w:p>
            <w:pPr>
              <w:pStyle w:val="12"/>
            </w:pPr>
            <w:r>
              <w:t>5.37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5.21</w:t>
            </w:r>
          </w:p>
        </w:tc>
        <w:tc>
          <w:tcPr>
            <w:tcW w:w="1361" w:type="dxa"/>
            <w:vAlign w:val="center"/>
          </w:tcPr>
          <w:p>
            <w:pPr>
              <w:pStyle w:val="12"/>
            </w:pPr>
            <w:r>
              <w:t>5.21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5.21</w:t>
            </w:r>
          </w:p>
        </w:tc>
        <w:tc>
          <w:tcPr>
            <w:tcW w:w="1361" w:type="dxa"/>
            <w:vAlign w:val="center"/>
          </w:tcPr>
          <w:p>
            <w:pPr>
              <w:pStyle w:val="12"/>
            </w:pPr>
            <w:r>
              <w:t>5.21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0.16</w:t>
            </w:r>
          </w:p>
        </w:tc>
        <w:tc>
          <w:tcPr>
            <w:tcW w:w="1361" w:type="dxa"/>
            <w:vAlign w:val="center"/>
          </w:tcPr>
          <w:p>
            <w:pPr>
              <w:pStyle w:val="12"/>
            </w:pPr>
            <w:r>
              <w:t>0.16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0.16</w:t>
            </w:r>
          </w:p>
        </w:tc>
        <w:tc>
          <w:tcPr>
            <w:tcW w:w="1361" w:type="dxa"/>
            <w:vAlign w:val="center"/>
          </w:tcPr>
          <w:p>
            <w:pPr>
              <w:pStyle w:val="12"/>
            </w:pPr>
            <w:r>
              <w:t>0.16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4.20</w:t>
            </w:r>
          </w:p>
        </w:tc>
        <w:tc>
          <w:tcPr>
            <w:tcW w:w="1361" w:type="dxa"/>
            <w:vAlign w:val="center"/>
          </w:tcPr>
          <w:p>
            <w:pPr>
              <w:pStyle w:val="12"/>
            </w:pPr>
            <w:r>
              <w:t>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4.20</w:t>
            </w:r>
          </w:p>
        </w:tc>
        <w:tc>
          <w:tcPr>
            <w:tcW w:w="1361" w:type="dxa"/>
            <w:vAlign w:val="center"/>
          </w:tcPr>
          <w:p>
            <w:pPr>
              <w:pStyle w:val="12"/>
            </w:pPr>
            <w:r>
              <w:t>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4.20</w:t>
            </w:r>
          </w:p>
        </w:tc>
        <w:tc>
          <w:tcPr>
            <w:tcW w:w="1361" w:type="dxa"/>
            <w:vAlign w:val="center"/>
          </w:tcPr>
          <w:p>
            <w:pPr>
              <w:pStyle w:val="12"/>
            </w:pPr>
            <w:r>
              <w:t>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713深泽县妇女联合会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57.58</w:t>
            </w:r>
          </w:p>
        </w:tc>
        <w:tc>
          <w:tcPr>
            <w:tcW w:w="3402" w:type="dxa"/>
            <w:vAlign w:val="center"/>
          </w:tcPr>
          <w:p>
            <w:pPr>
              <w:pStyle w:val="13"/>
            </w:pPr>
            <w:r>
              <w:t>一、一般公共服务支出</w:t>
            </w:r>
          </w:p>
        </w:tc>
        <w:tc>
          <w:tcPr>
            <w:tcW w:w="1474" w:type="dxa"/>
            <w:vAlign w:val="center"/>
          </w:tcPr>
          <w:p>
            <w:pPr>
              <w:pStyle w:val="12"/>
            </w:pPr>
            <w:r>
              <w:t>45.51</w:t>
            </w:r>
          </w:p>
        </w:tc>
        <w:tc>
          <w:tcPr>
            <w:tcW w:w="1474" w:type="dxa"/>
            <w:vAlign w:val="center"/>
          </w:tcPr>
          <w:p>
            <w:pPr>
              <w:pStyle w:val="12"/>
            </w:pPr>
            <w:r>
              <w:t>45.51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5.37</w:t>
            </w:r>
          </w:p>
        </w:tc>
        <w:tc>
          <w:tcPr>
            <w:tcW w:w="1474" w:type="dxa"/>
            <w:vAlign w:val="center"/>
          </w:tcPr>
          <w:p>
            <w:pPr>
              <w:pStyle w:val="12"/>
            </w:pPr>
            <w:r>
              <w:t>5.37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2.50</w:t>
            </w:r>
          </w:p>
        </w:tc>
        <w:tc>
          <w:tcPr>
            <w:tcW w:w="1474" w:type="dxa"/>
            <w:vAlign w:val="center"/>
          </w:tcPr>
          <w:p>
            <w:pPr>
              <w:pStyle w:val="12"/>
            </w:pPr>
            <w:r>
              <w:t>2.50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4.20</w:t>
            </w:r>
          </w:p>
        </w:tc>
        <w:tc>
          <w:tcPr>
            <w:tcW w:w="1474" w:type="dxa"/>
            <w:vAlign w:val="center"/>
          </w:tcPr>
          <w:p>
            <w:pPr>
              <w:pStyle w:val="12"/>
            </w:pPr>
            <w:r>
              <w:t>4.20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57.58</w:t>
            </w:r>
          </w:p>
        </w:tc>
        <w:tc>
          <w:tcPr>
            <w:tcW w:w="3402" w:type="dxa"/>
            <w:vAlign w:val="center"/>
          </w:tcPr>
          <w:p>
            <w:pPr>
              <w:pStyle w:val="15"/>
            </w:pPr>
            <w:r>
              <w:t>本年支出合计</w:t>
            </w:r>
          </w:p>
        </w:tc>
        <w:tc>
          <w:tcPr>
            <w:tcW w:w="1474" w:type="dxa"/>
            <w:vAlign w:val="center"/>
          </w:tcPr>
          <w:p>
            <w:pPr>
              <w:pStyle w:val="16"/>
            </w:pPr>
            <w:r>
              <w:t>57.58</w:t>
            </w:r>
          </w:p>
        </w:tc>
        <w:tc>
          <w:tcPr>
            <w:tcW w:w="1474" w:type="dxa"/>
            <w:vAlign w:val="center"/>
          </w:tcPr>
          <w:p>
            <w:pPr>
              <w:pStyle w:val="16"/>
            </w:pPr>
            <w:r>
              <w:t>57.58</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57.58</w:t>
            </w:r>
          </w:p>
        </w:tc>
        <w:tc>
          <w:tcPr>
            <w:tcW w:w="3402" w:type="dxa"/>
            <w:vAlign w:val="center"/>
          </w:tcPr>
          <w:p>
            <w:pPr>
              <w:pStyle w:val="15"/>
            </w:pPr>
            <w:r>
              <w:t>支出总计</w:t>
            </w:r>
          </w:p>
        </w:tc>
        <w:tc>
          <w:tcPr>
            <w:tcW w:w="1474" w:type="dxa"/>
            <w:vAlign w:val="center"/>
          </w:tcPr>
          <w:p>
            <w:pPr>
              <w:pStyle w:val="16"/>
            </w:pPr>
            <w:r>
              <w:t>57.58</w:t>
            </w:r>
          </w:p>
        </w:tc>
        <w:tc>
          <w:tcPr>
            <w:tcW w:w="1474" w:type="dxa"/>
            <w:vAlign w:val="center"/>
          </w:tcPr>
          <w:p>
            <w:pPr>
              <w:pStyle w:val="16"/>
            </w:pPr>
            <w:r>
              <w:t>57.58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713深泽县妇女联合会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57.58</w:t>
            </w:r>
          </w:p>
        </w:tc>
        <w:tc>
          <w:tcPr>
            <w:tcW w:w="2551" w:type="dxa"/>
            <w:vAlign w:val="center"/>
          </w:tcPr>
          <w:p>
            <w:pPr>
              <w:pStyle w:val="16"/>
            </w:pPr>
            <w:r>
              <w:t>56.58</w:t>
            </w:r>
          </w:p>
        </w:tc>
        <w:tc>
          <w:tcPr>
            <w:tcW w:w="2551" w:type="dxa"/>
            <w:vAlign w:val="center"/>
          </w:tcPr>
          <w:p>
            <w:pPr>
              <w:pStyle w:val="16"/>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45.51</w:t>
            </w:r>
          </w:p>
        </w:tc>
        <w:tc>
          <w:tcPr>
            <w:tcW w:w="2551" w:type="dxa"/>
            <w:vAlign w:val="center"/>
          </w:tcPr>
          <w:p>
            <w:pPr>
              <w:pStyle w:val="12"/>
            </w:pPr>
            <w:r>
              <w:t>44.51</w:t>
            </w: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45.51</w:t>
            </w:r>
          </w:p>
        </w:tc>
        <w:tc>
          <w:tcPr>
            <w:tcW w:w="2551" w:type="dxa"/>
            <w:vAlign w:val="center"/>
          </w:tcPr>
          <w:p>
            <w:pPr>
              <w:pStyle w:val="12"/>
            </w:pPr>
            <w:r>
              <w:t>44.51</w:t>
            </w: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44.51</w:t>
            </w:r>
          </w:p>
        </w:tc>
        <w:tc>
          <w:tcPr>
            <w:tcW w:w="2551" w:type="dxa"/>
            <w:vAlign w:val="center"/>
          </w:tcPr>
          <w:p>
            <w:pPr>
              <w:pStyle w:val="12"/>
            </w:pPr>
            <w:r>
              <w:t>44.51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2012999</w:t>
            </w:r>
          </w:p>
        </w:tc>
        <w:tc>
          <w:tcPr>
            <w:tcW w:w="4535" w:type="dxa"/>
            <w:vAlign w:val="center"/>
          </w:tcPr>
          <w:p>
            <w:pPr>
              <w:pStyle w:val="13"/>
            </w:pPr>
            <w:r>
              <w:t>其他群众团体事务支出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5.37</w:t>
            </w:r>
          </w:p>
        </w:tc>
        <w:tc>
          <w:tcPr>
            <w:tcW w:w="2551" w:type="dxa"/>
            <w:vAlign w:val="center"/>
          </w:tcPr>
          <w:p>
            <w:pPr>
              <w:pStyle w:val="12"/>
            </w:pPr>
            <w:r>
              <w:t>5.37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5.21</w:t>
            </w:r>
          </w:p>
        </w:tc>
        <w:tc>
          <w:tcPr>
            <w:tcW w:w="2551" w:type="dxa"/>
            <w:vAlign w:val="center"/>
          </w:tcPr>
          <w:p>
            <w:pPr>
              <w:pStyle w:val="12"/>
            </w:pPr>
            <w:r>
              <w:t>5.21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5.21</w:t>
            </w:r>
          </w:p>
        </w:tc>
        <w:tc>
          <w:tcPr>
            <w:tcW w:w="2551" w:type="dxa"/>
            <w:vAlign w:val="center"/>
          </w:tcPr>
          <w:p>
            <w:pPr>
              <w:pStyle w:val="12"/>
            </w:pPr>
            <w:r>
              <w:t>5.21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0.16</w:t>
            </w:r>
          </w:p>
        </w:tc>
        <w:tc>
          <w:tcPr>
            <w:tcW w:w="2551" w:type="dxa"/>
            <w:vAlign w:val="center"/>
          </w:tcPr>
          <w:p>
            <w:pPr>
              <w:pStyle w:val="12"/>
            </w:pPr>
            <w:r>
              <w:t>0.16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0.16</w:t>
            </w:r>
          </w:p>
        </w:tc>
        <w:tc>
          <w:tcPr>
            <w:tcW w:w="2551" w:type="dxa"/>
            <w:vAlign w:val="center"/>
          </w:tcPr>
          <w:p>
            <w:pPr>
              <w:pStyle w:val="12"/>
            </w:pPr>
            <w:r>
              <w:t>0.16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713深泽县妇女联合会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56.58</w:t>
            </w:r>
          </w:p>
        </w:tc>
        <w:tc>
          <w:tcPr>
            <w:tcW w:w="2551" w:type="dxa"/>
            <w:vAlign w:val="center"/>
          </w:tcPr>
          <w:p>
            <w:pPr>
              <w:pStyle w:val="16"/>
            </w:pPr>
            <w:r>
              <w:t>52.28</w:t>
            </w:r>
          </w:p>
        </w:tc>
        <w:tc>
          <w:tcPr>
            <w:tcW w:w="2551" w:type="dxa"/>
            <w:vAlign w:val="center"/>
          </w:tcPr>
          <w:p>
            <w:pPr>
              <w:pStyle w:val="16"/>
            </w:pPr>
            <w:r>
              <w:t>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47.84</w:t>
            </w:r>
          </w:p>
        </w:tc>
        <w:tc>
          <w:tcPr>
            <w:tcW w:w="2551" w:type="dxa"/>
            <w:vAlign w:val="center"/>
          </w:tcPr>
          <w:p>
            <w:pPr>
              <w:pStyle w:val="12"/>
            </w:pPr>
            <w:r>
              <w:t>47.84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20.91</w:t>
            </w:r>
          </w:p>
        </w:tc>
        <w:tc>
          <w:tcPr>
            <w:tcW w:w="2551" w:type="dxa"/>
            <w:vAlign w:val="center"/>
          </w:tcPr>
          <w:p>
            <w:pPr>
              <w:pStyle w:val="12"/>
            </w:pPr>
            <w:r>
              <w:t>20.91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5.98</w:t>
            </w:r>
          </w:p>
        </w:tc>
        <w:tc>
          <w:tcPr>
            <w:tcW w:w="2551" w:type="dxa"/>
            <w:vAlign w:val="center"/>
          </w:tcPr>
          <w:p>
            <w:pPr>
              <w:pStyle w:val="12"/>
            </w:pPr>
            <w:r>
              <w:t>5.98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8.88</w:t>
            </w:r>
          </w:p>
        </w:tc>
        <w:tc>
          <w:tcPr>
            <w:tcW w:w="2551" w:type="dxa"/>
            <w:vAlign w:val="center"/>
          </w:tcPr>
          <w:p>
            <w:pPr>
              <w:pStyle w:val="12"/>
            </w:pPr>
            <w:r>
              <w:t>8.88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5.21</w:t>
            </w:r>
          </w:p>
        </w:tc>
        <w:tc>
          <w:tcPr>
            <w:tcW w:w="2551" w:type="dxa"/>
            <w:vAlign w:val="center"/>
          </w:tcPr>
          <w:p>
            <w:pPr>
              <w:pStyle w:val="12"/>
            </w:pPr>
            <w:r>
              <w:t>5.21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0.16</w:t>
            </w:r>
          </w:p>
        </w:tc>
        <w:tc>
          <w:tcPr>
            <w:tcW w:w="2551" w:type="dxa"/>
            <w:vAlign w:val="center"/>
          </w:tcPr>
          <w:p>
            <w:pPr>
              <w:pStyle w:val="12"/>
            </w:pPr>
            <w:r>
              <w:t>0.16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4.30</w:t>
            </w:r>
          </w:p>
        </w:tc>
        <w:tc>
          <w:tcPr>
            <w:tcW w:w="2551" w:type="dxa"/>
            <w:vAlign w:val="center"/>
          </w:tcPr>
          <w:p>
            <w:pPr>
              <w:pStyle w:val="12"/>
            </w:pPr>
          </w:p>
        </w:tc>
        <w:tc>
          <w:tcPr>
            <w:tcW w:w="2551" w:type="dxa"/>
            <w:vAlign w:val="center"/>
          </w:tcPr>
          <w:p>
            <w:pPr>
              <w:pStyle w:val="12"/>
            </w:pPr>
            <w:r>
              <w:t>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3.06</w:t>
            </w:r>
          </w:p>
        </w:tc>
        <w:tc>
          <w:tcPr>
            <w:tcW w:w="2551" w:type="dxa"/>
            <w:vAlign w:val="center"/>
          </w:tcPr>
          <w:p>
            <w:pPr>
              <w:pStyle w:val="12"/>
            </w:pPr>
          </w:p>
        </w:tc>
        <w:tc>
          <w:tcPr>
            <w:tcW w:w="2551" w:type="dxa"/>
            <w:vAlign w:val="center"/>
          </w:tcPr>
          <w:p>
            <w:pPr>
              <w:pStyle w:val="12"/>
            </w:pPr>
            <w:r>
              <w:t>3.06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0.04</w:t>
            </w:r>
          </w:p>
        </w:tc>
        <w:tc>
          <w:tcPr>
            <w:tcW w:w="2551" w:type="dxa"/>
            <w:vAlign w:val="center"/>
          </w:tcPr>
          <w:p>
            <w:pPr>
              <w:pStyle w:val="12"/>
            </w:pPr>
          </w:p>
        </w:tc>
        <w:tc>
          <w:tcPr>
            <w:tcW w:w="2551" w:type="dxa"/>
            <w:vAlign w:val="center"/>
          </w:tcPr>
          <w:p>
            <w:pPr>
              <w:pStyle w:val="12"/>
            </w:pPr>
            <w: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4.44</w:t>
            </w:r>
          </w:p>
        </w:tc>
        <w:tc>
          <w:tcPr>
            <w:tcW w:w="2551" w:type="dxa"/>
            <w:vAlign w:val="center"/>
          </w:tcPr>
          <w:p>
            <w:pPr>
              <w:pStyle w:val="12"/>
            </w:pPr>
            <w:r>
              <w:t>4.44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4.44</w:t>
            </w:r>
          </w:p>
        </w:tc>
        <w:tc>
          <w:tcPr>
            <w:tcW w:w="2551" w:type="dxa"/>
            <w:vAlign w:val="center"/>
          </w:tcPr>
          <w:p>
            <w:pPr>
              <w:pStyle w:val="12"/>
            </w:pPr>
            <w:r>
              <w:t>4.44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713深泽县妇女联合会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713深泽县妇女联合会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713深泽县妇女联合会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深泽县妇女联合会2025年部门预算信息公开情况说明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深泽县妇女联合会2025年部门预算信息公开情况说明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按照《中华人民共和国预算法》、《地方预决算公开操作规程》和《关于进一步推进预算公开工作的实施意见》规定，现将深泽县妇女联合会2025年部门预算公开如下：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妇女联合会是全县妇女的群众组织，主要任务是在县委的领导下，宣传、贯彻党的路线、方针、政策，做好全县妇女工作。</w:t>
      </w:r>
    </w:p>
    <w:p>
      <w:pPr>
        <w:pStyle w:val="18"/>
      </w:pPr>
      <w:r>
        <w:t>1、坚持正确的政治方向，团结、教育全县广大妇女同党中央在思想上、政治上、行动上保持高度一致。</w:t>
      </w:r>
    </w:p>
    <w:p>
      <w:pPr>
        <w:pStyle w:val="18"/>
      </w:pPr>
      <w:r>
        <w:t>2、紧密围绕县委、县政府的中心任务开展工作，团结、动员和组织妇女群众投身改革开放的社会主义物质文明、精神文明建设中，为建设实力、美丽、幸福新深泽贡献力量。</w:t>
      </w:r>
    </w:p>
    <w:p>
      <w:pPr>
        <w:pStyle w:val="18"/>
      </w:pPr>
      <w:r>
        <w:t>3、宣传马克思主义妇女观和男女平等思想，教育、引导妇女树立正确的世界观、人生观、价值观，弘扬“自尊、自信、自立、自强”的精神；在全县妇女中积极推动并开展科技文化知识及生产劳动技能等多方面的教育和培训，全面提高妇女素质；培养、选树和表彰各行各业先进妇女，促进妇女人才成长。</w:t>
      </w:r>
    </w:p>
    <w:p>
      <w:pPr>
        <w:pStyle w:val="18"/>
      </w:pPr>
      <w:r>
        <w:t>4、加强基层妇女组织建设，坚持为妇女儿童服务、为基层服务的工作方针，加强与社会各界的联系，维护妇女儿童合法权益，协调推动全社会为妇女儿童办实事、办好事。</w:t>
      </w:r>
    </w:p>
    <w:p>
      <w:pPr>
        <w:pStyle w:val="18"/>
      </w:pPr>
      <w:r>
        <w:t>5、指导全县各级妇女组织依据《中华全国妇女联合会章程》和妇女代表大会的任务，开展妇女儿童工作；联系团体会员并给予业务工作指导。</w:t>
      </w:r>
    </w:p>
    <w:p>
      <w:pPr>
        <w:pStyle w:val="18"/>
      </w:pPr>
      <w:r>
        <w:t>6、承担深泽县妇女儿童工作委员会办公室的工作。</w:t>
      </w:r>
    </w:p>
    <w:p>
      <w:pPr>
        <w:pStyle w:val="18"/>
      </w:pPr>
      <w:r>
        <w:t>7、完成县委、县政府交办的有关工作任务。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深泽县妇女联合会本级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按照预算管理有关规定，目前部门预算的编制实行综合预算管理，即全部收入和支出都反映在预算中。深泽县妇女联合会机关及所属事业单位的收支包含在部门预算中。</w:t>
      </w:r>
    </w:p>
    <w:p>
      <w:pPr>
        <w:pStyle w:val="19"/>
      </w:pPr>
      <w:r>
        <w:t>1、收入说明</w:t>
      </w:r>
    </w:p>
    <w:p>
      <w:pPr>
        <w:pStyle w:val="19"/>
      </w:pPr>
      <w:r>
        <w:t>反映本部门当年全部收入。2025年预算收入57.58万元，其中：一般公共预算收入57.58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深泽县妇女联合会年度部门预算中支出预算的总体情况。2025年支出预算57.58万元，其中基本支出56.58万元，包括人员经费52.28万元和日常公用经费4.30万元；项目支出1.00万元，主要为妇女之家建设等工作经费支出增加。</w:t>
      </w:r>
    </w:p>
    <w:p>
      <w:pPr>
        <w:pStyle w:val="19"/>
      </w:pPr>
      <w:r>
        <w:t>3、比上年增减情况</w:t>
      </w:r>
    </w:p>
    <w:p>
      <w:pPr>
        <w:pStyle w:val="19"/>
      </w:pPr>
      <w:r>
        <w:t>2025年预算收支安排57.58万元，较2024年预算增加11.88万元，其中：基本支出增加10.88万元，主要为新增1人的工资及保险支出。项目支出增加1.00万元，主要为妇女之家建设等工作经费支出增加。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2025年，我部门机关运行经费共计安排4.30万元，主要用于日常维修、办公用房水电费、办公用房取暖费、办公用房物业管理费等日常运行支出。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年初没有安排“三公”经费财政拨款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正确的政治方向，团结、教育全县广大妇女同党中央在思想上、政治上、行动上保持高度一致。紧密围绕县委、县政府的中心任务开展工作，团结、动员和组织妇女群众投身改革开放的社会主义物质文明、精神文明建设中，为建设实力、美丽、幸福新深泽贡献力量。宣传马克思主义妇女观和男女平等思想，教育、引导妇女树立正确的世界观、人生观、价值观，弘扬“自尊、自信、自立、自强”的精神；在全县妇女中积极推动并开展科技文化知识及生产劳动技能等多方面的教育和培训，全面提高妇女素质；培养、选树和表彰各行各业先进妇女，促进妇女人才成长。加强基层妇女组织建设，坚持为妇女儿童服务、为基层服务的工作方针，加强与社会各界的联系，维护妇女儿童合法权益，协调推动全社会为妇女儿童办实事、办好事。指导全县各级妇女组织依据《中华全国妇女联合会章程》和妇女代表大会的任务，开展妇女儿童工作；联系团体会员并给予业务工作指导。承担深泽县妇女儿童工作委员会办公室的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1、加强思想政治引领，开展“奋进新征程 建功新时代”系列宣传活动，团结、教育全县广大妇女同党中央在思想上、政治上、行动上保持高度一致。</w:t>
      </w:r>
    </w:p>
    <w:p>
      <w:pPr>
        <w:pStyle w:val="23"/>
      </w:pPr>
      <w:r>
        <w:t>绩效目标：深入学习习近平新时代中国特色社会主义思想、十九届历次全会精神，认真贯彻省、市、县委决策部署和上级妇联指示精神。</w:t>
      </w:r>
    </w:p>
    <w:p>
      <w:pPr>
        <w:pStyle w:val="23"/>
      </w:pPr>
      <w:r>
        <w:t>绩效指标：通过举办妇联干部培训班、巾帼大宣讲、培训会、表彰会、专题讲座、观摩会、擂台赛等开展宣传教育活动。</w:t>
      </w:r>
    </w:p>
    <w:p>
      <w:pPr>
        <w:pStyle w:val="23"/>
      </w:pPr>
      <w:r>
        <w:t>2、结合省、市妇联的工作安排，以及县委、</w:t>
      </w:r>
      <w:r>
        <w:rPr>
          <w:rFonts w:hint="eastAsia"/>
          <w:lang w:eastAsia="zh-CN"/>
        </w:rPr>
        <w:t>县</w:t>
      </w:r>
      <w:r>
        <w:t>政府的工作要求，创造性地开展妇女儿童工作。</w:t>
      </w:r>
    </w:p>
    <w:p>
      <w:pPr>
        <w:pStyle w:val="23"/>
      </w:pPr>
      <w:r>
        <w:t>绩效目标：做好美丽庭院创建、“河北福嫂燕赵家政”提升工程、“最美家庭”推荐评选工作、妇女儿童之家建设、广泛开展志愿服务活动、扎实推进“知子花开”巾帼家庭教育指导服务站建设及妇女维、困难帮扶等。</w:t>
      </w:r>
    </w:p>
    <w:p>
      <w:pPr>
        <w:pStyle w:val="23"/>
      </w:pPr>
      <w:r>
        <w:t>绩效指标：推进美丽庭院建设，打造美丽庭院示范街、精品线、精品带、精品村,全年全县新增美丽庭院1426户、精品庭院597户，巩固提升创建成果；评选县级巾帼家政基地1个，县级暖心姐先进典型10个；每季度评选县级最美家庭20户；加强妇女之家、妇女微家建设，激活基层妇联活力。广泛开展巾帼志愿服务活动；在全县129个村（社区）全部建立“知子花开”巾帼家庭教育指导服务站。在“三八”“六一”“七一”“国庆”“中秋”“七夕”“重阳”等重大节日节点开展丰富多彩的宣传教育活动。加强对弱势妇女儿童群体的关爱帮扶，做好妇女两癌免费筛查，弱势儿童关爱救助，儿童先心病筛查救治等民生项目，加强对孤儿，留守儿童，困难家庭儿童的关爱帮扶，开展寒暑假儿童关爱服务活动。</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w:t>
      </w:r>
      <w:bookmarkStart w:id="20" w:name="_GoBack"/>
      <w:bookmarkEnd w:id="20"/>
      <w:r>
        <w:t>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eastAsia" w:ascii="仿宋_GB2312" w:hAnsi="仿宋_GB2312" w:eastAsia="仿宋_GB2312" w:cs="仿宋_GB2312"/>
          <w:color w:val="000000"/>
          <w:sz w:val="32"/>
        </w:rPr>
      </w:pPr>
    </w:p>
    <w:p>
      <w:pPr>
        <w:numPr>
          <w:ilvl w:val="0"/>
          <w:numId w:val="0"/>
        </w:numPr>
        <w:spacing w:before="10" w:after="10" w:line="360" w:lineRule="auto"/>
        <w:ind w:firstLine="1600" w:firstLineChars="500"/>
        <w:jc w:val="left"/>
        <w:outlineLvl w:val="2"/>
        <w:rPr>
          <w:rFonts w:hint="eastAsia" w:ascii="仿宋_GB2312" w:hAnsi="仿宋_GB2312" w:eastAsia="仿宋_GB2312" w:cs="仿宋_GB2312"/>
          <w:color w:val="000000"/>
          <w:sz w:val="32"/>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1、妇女之家建设等工作经费绩效目标表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13012825P00098810001Q</w:t>
            </w:r>
          </w:p>
        </w:tc>
        <w:tc>
          <w:tcPr>
            <w:tcW w:w="2835" w:type="dxa"/>
            <w:vAlign w:val="center"/>
          </w:tcPr>
          <w:p>
            <w:pPr>
              <w:pStyle w:val="11"/>
            </w:pPr>
            <w:r>
              <w:t>项目名称</w:t>
            </w:r>
          </w:p>
        </w:tc>
        <w:tc>
          <w:tcPr>
            <w:tcW w:w="6095" w:type="dxa"/>
            <w:gridSpan w:val="3"/>
            <w:vAlign w:val="center"/>
          </w:tcPr>
          <w:p>
            <w:pPr>
              <w:pStyle w:val="13"/>
            </w:pPr>
            <w:r>
              <w:t>妇女之家建设等工作经费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用于妇女之家建设等资金支出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1.用于妇女之家建设等工作经费支出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达到标准数量</w:t>
            </w:r>
          </w:p>
        </w:tc>
        <w:tc>
          <w:tcPr>
            <w:tcW w:w="5386" w:type="dxa"/>
            <w:vAlign w:val="center"/>
          </w:tcPr>
          <w:p>
            <w:pPr>
              <w:pStyle w:val="13"/>
            </w:pPr>
            <w:r>
              <w:t>达到标准数量</w:t>
            </w:r>
          </w:p>
        </w:tc>
        <w:tc>
          <w:tcPr>
            <w:tcW w:w="2268" w:type="dxa"/>
            <w:vAlign w:val="center"/>
          </w:tcPr>
          <w:p>
            <w:pPr>
              <w:pStyle w:val="13"/>
            </w:pPr>
            <w:r>
              <w:t>1个</w:t>
            </w:r>
          </w:p>
        </w:tc>
        <w:tc>
          <w:tcPr>
            <w:tcW w:w="1276" w:type="dxa"/>
            <w:vAlign w:val="center"/>
          </w:tcPr>
          <w:p>
            <w:pPr>
              <w:pStyle w:val="13"/>
            </w:pPr>
            <w:r>
              <w:t>达到标准数量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w:t>
            </w:r>
          </w:p>
        </w:tc>
        <w:tc>
          <w:tcPr>
            <w:tcW w:w="5386" w:type="dxa"/>
            <w:vAlign w:val="center"/>
          </w:tcPr>
          <w:p>
            <w:pPr>
              <w:pStyle w:val="13"/>
            </w:pPr>
            <w:r>
              <w:t>验收合格</w:t>
            </w:r>
          </w:p>
        </w:tc>
        <w:tc>
          <w:tcPr>
            <w:tcW w:w="2268" w:type="dxa"/>
            <w:vAlign w:val="center"/>
          </w:tcPr>
          <w:p>
            <w:pPr>
              <w:pStyle w:val="13"/>
            </w:pPr>
            <w:r>
              <w:t>100百分比</w:t>
            </w:r>
          </w:p>
        </w:tc>
        <w:tc>
          <w:tcPr>
            <w:tcW w:w="1276" w:type="dxa"/>
            <w:vAlign w:val="center"/>
          </w:tcPr>
          <w:p>
            <w:pPr>
              <w:pStyle w:val="13"/>
            </w:pPr>
            <w:r>
              <w:t>验收合格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一年</w:t>
            </w:r>
          </w:p>
        </w:tc>
        <w:tc>
          <w:tcPr>
            <w:tcW w:w="5386" w:type="dxa"/>
            <w:vAlign w:val="center"/>
          </w:tcPr>
          <w:p>
            <w:pPr>
              <w:pStyle w:val="13"/>
            </w:pPr>
            <w:r>
              <w:t>一年</w:t>
            </w:r>
          </w:p>
        </w:tc>
        <w:tc>
          <w:tcPr>
            <w:tcW w:w="2268" w:type="dxa"/>
            <w:vAlign w:val="center"/>
          </w:tcPr>
          <w:p>
            <w:pPr>
              <w:pStyle w:val="13"/>
            </w:pPr>
            <w:r>
              <w:t>1年</w:t>
            </w:r>
          </w:p>
        </w:tc>
        <w:tc>
          <w:tcPr>
            <w:tcW w:w="1276" w:type="dxa"/>
            <w:vAlign w:val="center"/>
          </w:tcPr>
          <w:p>
            <w:pPr>
              <w:pStyle w:val="13"/>
            </w:pPr>
            <w:r>
              <w:t>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预算数</w:t>
            </w:r>
          </w:p>
        </w:tc>
        <w:tc>
          <w:tcPr>
            <w:tcW w:w="5386" w:type="dxa"/>
            <w:vAlign w:val="center"/>
          </w:tcPr>
          <w:p>
            <w:pPr>
              <w:pStyle w:val="13"/>
            </w:pPr>
            <w:r>
              <w:t>预算数</w:t>
            </w:r>
          </w:p>
        </w:tc>
        <w:tc>
          <w:tcPr>
            <w:tcW w:w="2268" w:type="dxa"/>
            <w:vAlign w:val="center"/>
          </w:tcPr>
          <w:p>
            <w:pPr>
              <w:pStyle w:val="13"/>
            </w:pPr>
            <w:r>
              <w:t>1万元</w:t>
            </w:r>
          </w:p>
        </w:tc>
        <w:tc>
          <w:tcPr>
            <w:tcW w:w="1276" w:type="dxa"/>
            <w:vAlign w:val="center"/>
          </w:tcPr>
          <w:p>
            <w:pPr>
              <w:pStyle w:val="13"/>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拉动地方经济发展</w:t>
            </w:r>
          </w:p>
        </w:tc>
        <w:tc>
          <w:tcPr>
            <w:tcW w:w="5386" w:type="dxa"/>
            <w:vAlign w:val="center"/>
          </w:tcPr>
          <w:p>
            <w:pPr>
              <w:pStyle w:val="13"/>
            </w:pPr>
            <w:r>
              <w:t>对我县的区域经济具有一定的带动作用</w:t>
            </w:r>
          </w:p>
        </w:tc>
        <w:tc>
          <w:tcPr>
            <w:tcW w:w="2268" w:type="dxa"/>
            <w:vAlign w:val="center"/>
          </w:tcPr>
          <w:p>
            <w:pPr>
              <w:pStyle w:val="13"/>
            </w:pPr>
            <w:r>
              <w:t>≥98百分比</w:t>
            </w:r>
          </w:p>
        </w:tc>
        <w:tc>
          <w:tcPr>
            <w:tcW w:w="1276" w:type="dxa"/>
            <w:vAlign w:val="center"/>
          </w:tcPr>
          <w:p>
            <w:pPr>
              <w:pStyle w:val="13"/>
            </w:pPr>
            <w:r>
              <w:t>拉动地方经济发展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服务基层的示范效应</w:t>
            </w:r>
          </w:p>
        </w:tc>
        <w:tc>
          <w:tcPr>
            <w:tcW w:w="5386" w:type="dxa"/>
            <w:vAlign w:val="center"/>
          </w:tcPr>
          <w:p>
            <w:pPr>
              <w:pStyle w:val="13"/>
            </w:pPr>
            <w:r>
              <w:t>服务基层的示范效应</w:t>
            </w:r>
          </w:p>
        </w:tc>
        <w:tc>
          <w:tcPr>
            <w:tcW w:w="2268" w:type="dxa"/>
            <w:vAlign w:val="center"/>
          </w:tcPr>
          <w:p>
            <w:pPr>
              <w:pStyle w:val="13"/>
            </w:pPr>
            <w:r>
              <w:t>≥98百分比</w:t>
            </w:r>
          </w:p>
        </w:tc>
        <w:tc>
          <w:tcPr>
            <w:tcW w:w="1276" w:type="dxa"/>
            <w:vAlign w:val="center"/>
          </w:tcPr>
          <w:p>
            <w:pPr>
              <w:pStyle w:val="13"/>
            </w:pPr>
            <w:r>
              <w:t>服务基层的示范效应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有利于当地生态环境的改善</w:t>
            </w:r>
          </w:p>
        </w:tc>
        <w:tc>
          <w:tcPr>
            <w:tcW w:w="5386" w:type="dxa"/>
            <w:vAlign w:val="center"/>
          </w:tcPr>
          <w:p>
            <w:pPr>
              <w:pStyle w:val="13"/>
            </w:pPr>
            <w:r>
              <w:t>有利于当地生态环境的改善</w:t>
            </w:r>
          </w:p>
        </w:tc>
        <w:tc>
          <w:tcPr>
            <w:tcW w:w="2268" w:type="dxa"/>
            <w:vAlign w:val="center"/>
          </w:tcPr>
          <w:p>
            <w:pPr>
              <w:pStyle w:val="13"/>
            </w:pPr>
            <w:r>
              <w:t>≥98百分比</w:t>
            </w:r>
          </w:p>
        </w:tc>
        <w:tc>
          <w:tcPr>
            <w:tcW w:w="1276" w:type="dxa"/>
            <w:vAlign w:val="center"/>
          </w:tcPr>
          <w:p>
            <w:pPr>
              <w:pStyle w:val="13"/>
            </w:pPr>
            <w:r>
              <w:t>有利于当地生态环境的改善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≥98百分比</w:t>
            </w:r>
          </w:p>
        </w:tc>
        <w:tc>
          <w:tcPr>
            <w:tcW w:w="1276" w:type="dxa"/>
            <w:vAlign w:val="center"/>
          </w:tcPr>
          <w:p>
            <w:pPr>
              <w:pStyle w:val="13"/>
            </w:pPr>
            <w:r>
              <w:t>基本公共服务水平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≥100百分比</w:t>
            </w:r>
          </w:p>
        </w:tc>
        <w:tc>
          <w:tcPr>
            <w:tcW w:w="1276" w:type="dxa"/>
            <w:vAlign w:val="center"/>
          </w:tcPr>
          <w:p>
            <w:pPr>
              <w:pStyle w:val="13"/>
            </w:pPr>
            <w:r>
              <w:t>服务对象满意度</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713深泽县妇女联合会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深泽县妇女联合会（含所属单位）上年末固定资产金额为1.36万元（详见下表）。本年度拟购置固定资产总额为0.00万元，已按要求列入政府采购预算，详见政府采购预算表。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713深泽县妇女联合会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4</w:t>
            </w:r>
          </w:p>
        </w:tc>
        <w:tc>
          <w:tcPr>
            <w:tcW w:w="2835" w:type="dxa"/>
            <w:vAlign w:val="center"/>
          </w:tcPr>
          <w:p>
            <w:pPr>
              <w:pStyle w:val="12"/>
            </w:pPr>
            <w:r>
              <w:t>1.36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A328CE"/>
    <w:multiLevelType w:val="singleLevel"/>
    <w:tmpl w:val="67A328CE"/>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526265"/>
    <w:rsid w:val="22866AFC"/>
    <w:rsid w:val="41ED44FD"/>
    <w:rsid w:val="5CB0249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2</TotalTime>
  <ScaleCrop>false</ScaleCrop>
  <LinksUpToDate>false</LinksUpToDate>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2025-02-05T17:00:00Z</dcterms:created>
  <dc:creator>Administrator</dc:creator>
  <cp:lastModifiedBy>Administrator</cp:lastModifiedBy>
  <dcterms:modified xsi:type="dcterms:W3CDTF">2026-02-12T02:51:49Z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C3DC8049859F4764906D8E35B737B431</vt:lpwstr>
  </property>
</Properties>
</file>