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431.78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365.87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29.31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23.78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431.78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431.78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431.78</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431.78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431.78</w:t>
            </w:r>
          </w:p>
        </w:tc>
        <w:tc>
          <w:tcPr>
            <w:tcW w:w="1134" w:type="dxa"/>
            <w:vAlign w:val="center"/>
          </w:tcPr>
          <w:p>
            <w:pPr>
              <w:pStyle w:val="单元格样式7"/>
            </w:pPr>
            <w:r>
              <w:t xml:space="preserve">431.78</w:t>
            </w:r>
          </w:p>
        </w:tc>
        <w:tc>
          <w:tcPr>
            <w:tcW w:w="1134" w:type="dxa"/>
            <w:vAlign w:val="center"/>
          </w:tcPr>
          <w:p>
            <w:pPr>
              <w:pStyle w:val="单元格样式7"/>
            </w:pPr>
            <w:r>
              <w:t xml:space="preserve">431.78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20105</w:t>
            </w:r>
          </w:p>
        </w:tc>
        <w:tc>
          <w:tcPr>
            <w:tcW w:w="1559" w:type="dxa"/>
            <w:vAlign w:val="center"/>
          </w:tcPr>
          <w:p>
            <w:pPr>
              <w:pStyle w:val="单元格样式2"/>
            </w:pPr>
            <w:r>
              <w:t xml:space="preserve">统计信息事务</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r>
              <w:t xml:space="preserve">365.87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276.11</w:t>
            </w:r>
          </w:p>
        </w:tc>
        <w:tc>
          <w:tcPr>
            <w:tcW w:w="1134" w:type="dxa"/>
            <w:vAlign w:val="center"/>
          </w:tcPr>
          <w:p>
            <w:pPr>
              <w:pStyle w:val="单元格样式4"/>
            </w:pPr>
            <w:r>
              <w:t xml:space="preserve">276.11</w:t>
            </w:r>
          </w:p>
        </w:tc>
        <w:tc>
          <w:tcPr>
            <w:tcW w:w="1134" w:type="dxa"/>
            <w:vAlign w:val="center"/>
          </w:tcPr>
          <w:p>
            <w:pPr>
              <w:pStyle w:val="单元格样式4"/>
            </w:pPr>
            <w:r>
              <w:t xml:space="preserve">276.11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2010508</w:t>
            </w:r>
          </w:p>
        </w:tc>
        <w:tc>
          <w:tcPr>
            <w:tcW w:w="1559" w:type="dxa"/>
            <w:vAlign w:val="center"/>
          </w:tcPr>
          <w:p>
            <w:pPr>
              <w:pStyle w:val="单元格样式2"/>
            </w:pPr>
            <w:r>
              <w:t xml:space="preserve">统计抽样调查</w:t>
            </w:r>
          </w:p>
        </w:tc>
        <w:tc>
          <w:tcPr>
            <w:tcW w:w="1134" w:type="dxa"/>
            <w:vAlign w:val="center"/>
          </w:tcPr>
          <w:p>
            <w:pPr>
              <w:pStyle w:val="单元格样式4"/>
            </w:pPr>
            <w:r>
              <w:t xml:space="preserve">89.76</w:t>
            </w:r>
          </w:p>
        </w:tc>
        <w:tc>
          <w:tcPr>
            <w:tcW w:w="1134" w:type="dxa"/>
            <w:vAlign w:val="center"/>
          </w:tcPr>
          <w:p>
            <w:pPr>
              <w:pStyle w:val="单元格样式4"/>
            </w:pPr>
            <w:r>
              <w:t xml:space="preserve">89.76</w:t>
            </w:r>
          </w:p>
        </w:tc>
        <w:tc>
          <w:tcPr>
            <w:tcW w:w="1134" w:type="dxa"/>
            <w:vAlign w:val="center"/>
          </w:tcPr>
          <w:p>
            <w:pPr>
              <w:pStyle w:val="单元格样式4"/>
            </w:pPr>
            <w:r>
              <w:t xml:space="preserve">89.76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r>
              <w:t xml:space="preserve">29.31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r>
              <w:t xml:space="preserve">23.78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431.78</w:t>
            </w:r>
          </w:p>
        </w:tc>
        <w:tc>
          <w:tcPr>
            <w:tcW w:w="1361" w:type="dxa"/>
            <w:vAlign w:val="center"/>
          </w:tcPr>
          <w:p>
            <w:pPr>
              <w:pStyle w:val="单元格样式7"/>
            </w:pPr>
            <w:r>
              <w:t xml:space="preserve">342.02</w:t>
            </w:r>
          </w:p>
        </w:tc>
        <w:tc>
          <w:tcPr>
            <w:tcW w:w="1361" w:type="dxa"/>
            <w:vAlign w:val="center"/>
          </w:tcPr>
          <w:p>
            <w:pPr>
              <w:pStyle w:val="单元格样式7"/>
            </w:pPr>
            <w:r>
              <w:t xml:space="preserve">89.76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365.87</w:t>
            </w:r>
          </w:p>
        </w:tc>
        <w:tc>
          <w:tcPr>
            <w:tcW w:w="1361" w:type="dxa"/>
            <w:vAlign w:val="center"/>
          </w:tcPr>
          <w:p>
            <w:pPr>
              <w:pStyle w:val="单元格样式4"/>
            </w:pPr>
            <w:r>
              <w:t xml:space="preserve">276.11</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1361" w:type="dxa"/>
            <w:vAlign w:val="center"/>
          </w:tcPr>
          <w:p>
            <w:pPr>
              <w:pStyle w:val="单元格样式4"/>
            </w:pPr>
            <w:r>
              <w:t xml:space="preserve">365.87</w:t>
            </w:r>
          </w:p>
        </w:tc>
        <w:tc>
          <w:tcPr>
            <w:tcW w:w="1361" w:type="dxa"/>
            <w:vAlign w:val="center"/>
          </w:tcPr>
          <w:p>
            <w:pPr>
              <w:pStyle w:val="单元格样式4"/>
            </w:pPr>
            <w:r>
              <w:t xml:space="preserve">276.11</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276.11</w:t>
            </w:r>
          </w:p>
        </w:tc>
        <w:tc>
          <w:tcPr>
            <w:tcW w:w="1361" w:type="dxa"/>
            <w:vAlign w:val="center"/>
          </w:tcPr>
          <w:p>
            <w:pPr>
              <w:pStyle w:val="单元格样式4"/>
            </w:pPr>
            <w:r>
              <w:t xml:space="preserve">276.11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r>
              <w:t xml:space="preserve">89.76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29.31</w:t>
            </w:r>
          </w:p>
        </w:tc>
        <w:tc>
          <w:tcPr>
            <w:tcW w:w="1361" w:type="dxa"/>
            <w:vAlign w:val="center"/>
          </w:tcPr>
          <w:p>
            <w:pPr>
              <w:pStyle w:val="单元格样式4"/>
            </w:pPr>
            <w:r>
              <w:t xml:space="preserve">29.31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23.78</w:t>
            </w:r>
          </w:p>
        </w:tc>
        <w:tc>
          <w:tcPr>
            <w:tcW w:w="1361" w:type="dxa"/>
            <w:vAlign w:val="center"/>
          </w:tcPr>
          <w:p>
            <w:pPr>
              <w:pStyle w:val="单元格样式4"/>
            </w:pPr>
            <w:r>
              <w:t xml:space="preserve">23.78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431.78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365.87</w:t>
            </w:r>
          </w:p>
        </w:tc>
        <w:tc>
          <w:tcPr>
            <w:tcW w:w="1474" w:type="dxa"/>
            <w:vAlign w:val="center"/>
          </w:tcPr>
          <w:p>
            <w:pPr>
              <w:pStyle w:val="单元格样式4"/>
            </w:pPr>
            <w:r>
              <w:t xml:space="preserve">365.87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29.31</w:t>
            </w:r>
          </w:p>
        </w:tc>
        <w:tc>
          <w:tcPr>
            <w:tcW w:w="1474" w:type="dxa"/>
            <w:vAlign w:val="center"/>
          </w:tcPr>
          <w:p>
            <w:pPr>
              <w:pStyle w:val="单元格样式4"/>
            </w:pPr>
            <w:r>
              <w:t xml:space="preserve">29.31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12.82</w:t>
            </w:r>
          </w:p>
        </w:tc>
        <w:tc>
          <w:tcPr>
            <w:tcW w:w="1474" w:type="dxa"/>
            <w:vAlign w:val="center"/>
          </w:tcPr>
          <w:p>
            <w:pPr>
              <w:pStyle w:val="单元格样式4"/>
            </w:pPr>
            <w:r>
              <w:t xml:space="preserve">12.82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23.78</w:t>
            </w:r>
          </w:p>
        </w:tc>
        <w:tc>
          <w:tcPr>
            <w:tcW w:w="1474" w:type="dxa"/>
            <w:vAlign w:val="center"/>
          </w:tcPr>
          <w:p>
            <w:pPr>
              <w:pStyle w:val="单元格样式4"/>
            </w:pPr>
            <w:r>
              <w:t xml:space="preserve">23.78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431.78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431.78</w:t>
            </w:r>
          </w:p>
        </w:tc>
        <w:tc>
          <w:tcPr>
            <w:tcW w:w="1474" w:type="dxa"/>
            <w:vAlign w:val="center"/>
          </w:tcPr>
          <w:p>
            <w:pPr>
              <w:pStyle w:val="单元格样式7"/>
            </w:pPr>
            <w:r>
              <w:t xml:space="preserve">431.78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431.78</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431.78</w:t>
            </w:r>
          </w:p>
        </w:tc>
        <w:tc>
          <w:tcPr>
            <w:tcW w:w="1474" w:type="dxa"/>
            <w:vAlign w:val="center"/>
          </w:tcPr>
          <w:p>
            <w:pPr>
              <w:pStyle w:val="单元格样式7"/>
            </w:pPr>
            <w:r>
              <w:t xml:space="preserve">431.78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431.78</w:t>
            </w:r>
          </w:p>
        </w:tc>
        <w:tc>
          <w:tcPr>
            <w:tcW w:w="2551" w:type="dxa"/>
            <w:vAlign w:val="center"/>
          </w:tcPr>
          <w:p>
            <w:pPr>
              <w:pStyle w:val="单元格样式7"/>
            </w:pPr>
            <w:r>
              <w:t xml:space="preserve">342.02</w:t>
            </w:r>
          </w:p>
        </w:tc>
        <w:tc>
          <w:tcPr>
            <w:tcW w:w="2551" w:type="dxa"/>
            <w:vAlign w:val="center"/>
          </w:tcPr>
          <w:p>
            <w:pPr>
              <w:pStyle w:val="单元格样式7"/>
            </w:pPr>
            <w:r>
              <w:t xml:space="preserve">89.76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365.87</w:t>
            </w:r>
          </w:p>
        </w:tc>
        <w:tc>
          <w:tcPr>
            <w:tcW w:w="2551" w:type="dxa"/>
            <w:vAlign w:val="center"/>
          </w:tcPr>
          <w:p>
            <w:pPr>
              <w:pStyle w:val="单元格样式4"/>
            </w:pPr>
            <w:r>
              <w:t xml:space="preserve">276.11</w:t>
            </w: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20105</w:t>
            </w:r>
          </w:p>
        </w:tc>
        <w:tc>
          <w:tcPr>
            <w:tcW w:w="4535" w:type="dxa"/>
            <w:vAlign w:val="center"/>
          </w:tcPr>
          <w:p>
            <w:pPr>
              <w:pStyle w:val="单元格样式2"/>
            </w:pPr>
            <w:r>
              <w:t xml:space="preserve">统计信息事务</w:t>
            </w:r>
          </w:p>
        </w:tc>
        <w:tc>
          <w:tcPr>
            <w:tcW w:w="2551" w:type="dxa"/>
            <w:vAlign w:val="center"/>
          </w:tcPr>
          <w:p>
            <w:pPr>
              <w:pStyle w:val="单元格样式4"/>
            </w:pPr>
            <w:r>
              <w:t xml:space="preserve">365.87</w:t>
            </w:r>
          </w:p>
        </w:tc>
        <w:tc>
          <w:tcPr>
            <w:tcW w:w="2551" w:type="dxa"/>
            <w:vAlign w:val="center"/>
          </w:tcPr>
          <w:p>
            <w:pPr>
              <w:pStyle w:val="单元格样式4"/>
            </w:pPr>
            <w:r>
              <w:t xml:space="preserve">276.11</w:t>
            </w: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276.11</w:t>
            </w:r>
          </w:p>
        </w:tc>
        <w:tc>
          <w:tcPr>
            <w:tcW w:w="2551" w:type="dxa"/>
            <w:vAlign w:val="center"/>
          </w:tcPr>
          <w:p>
            <w:pPr>
              <w:pStyle w:val="单元格样式4"/>
            </w:pPr>
            <w:r>
              <w:t xml:space="preserve">276.11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2010508</w:t>
            </w:r>
          </w:p>
        </w:tc>
        <w:tc>
          <w:tcPr>
            <w:tcW w:w="4535" w:type="dxa"/>
            <w:vAlign w:val="center"/>
          </w:tcPr>
          <w:p>
            <w:pPr>
              <w:pStyle w:val="单元格样式2"/>
            </w:pPr>
            <w:r>
              <w:t xml:space="preserve">统计抽样调查</w:t>
            </w:r>
          </w:p>
        </w:tc>
        <w:tc>
          <w:tcPr>
            <w:tcW w:w="2551" w:type="dxa"/>
            <w:vAlign w:val="center"/>
          </w:tcPr>
          <w:p>
            <w:pPr>
              <w:pStyle w:val="单元格样式4"/>
            </w:pPr>
            <w:r>
              <w:t xml:space="preserve">89.76</w:t>
            </w:r>
          </w:p>
        </w:tc>
        <w:tc>
          <w:tcPr>
            <w:tcW w:w="2551" w:type="dxa"/>
            <w:vAlign w:val="center"/>
          </w:tcPr>
          <w:p>
            <w:pPr>
              <w:pStyle w:val="单元格样式4"/>
            </w:pPr>
          </w:p>
        </w:tc>
        <w:tc>
          <w:tcPr>
            <w:tcW w:w="2551" w:type="dxa"/>
            <w:vAlign w:val="center"/>
          </w:tcPr>
          <w:p>
            <w:pPr>
              <w:pStyle w:val="单元格样式4"/>
            </w:pPr>
            <w:r>
              <w:t xml:space="preserve">89.76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342.02</w:t>
            </w:r>
          </w:p>
        </w:tc>
        <w:tc>
          <w:tcPr>
            <w:tcW w:w="2551" w:type="dxa"/>
            <w:vAlign w:val="center"/>
          </w:tcPr>
          <w:p>
            <w:pPr>
              <w:pStyle w:val="单元格样式7"/>
            </w:pPr>
            <w:r>
              <w:t xml:space="preserve">312.64</w:t>
            </w:r>
          </w:p>
        </w:tc>
        <w:tc>
          <w:tcPr>
            <w:tcW w:w="2551" w:type="dxa"/>
            <w:vAlign w:val="center"/>
          </w:tcPr>
          <w:p>
            <w:pPr>
              <w:pStyle w:val="单元格样式7"/>
            </w:pPr>
            <w:r>
              <w:t xml:space="preserve">29.38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273.46</w:t>
            </w:r>
          </w:p>
        </w:tc>
        <w:tc>
          <w:tcPr>
            <w:tcW w:w="2551" w:type="dxa"/>
            <w:vAlign w:val="center"/>
          </w:tcPr>
          <w:p>
            <w:pPr>
              <w:pStyle w:val="单元格样式4"/>
            </w:pPr>
            <w:r>
              <w:t xml:space="preserve">273.46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116.45</w:t>
            </w:r>
          </w:p>
        </w:tc>
        <w:tc>
          <w:tcPr>
            <w:tcW w:w="2551" w:type="dxa"/>
            <w:vAlign w:val="center"/>
          </w:tcPr>
          <w:p>
            <w:pPr>
              <w:pStyle w:val="单元格样式4"/>
            </w:pPr>
            <w:r>
              <w:t xml:space="preserve">116.45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32.17</w:t>
            </w:r>
          </w:p>
        </w:tc>
        <w:tc>
          <w:tcPr>
            <w:tcW w:w="2551" w:type="dxa"/>
            <w:vAlign w:val="center"/>
          </w:tcPr>
          <w:p>
            <w:pPr>
              <w:pStyle w:val="单元格样式4"/>
            </w:pPr>
            <w:r>
              <w:t xml:space="preserve">32.17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47.77</w:t>
            </w:r>
          </w:p>
        </w:tc>
        <w:tc>
          <w:tcPr>
            <w:tcW w:w="2551" w:type="dxa"/>
            <w:vAlign w:val="center"/>
          </w:tcPr>
          <w:p>
            <w:pPr>
              <w:pStyle w:val="单元格样式4"/>
            </w:pPr>
            <w:r>
              <w:t xml:space="preserve">47.77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10.40</w:t>
            </w:r>
          </w:p>
        </w:tc>
        <w:tc>
          <w:tcPr>
            <w:tcW w:w="2551" w:type="dxa"/>
            <w:vAlign w:val="center"/>
          </w:tcPr>
          <w:p>
            <w:pPr>
              <w:pStyle w:val="单元格样式4"/>
            </w:pPr>
            <w:r>
              <w:t xml:space="preserve">10.40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29.31</w:t>
            </w:r>
          </w:p>
        </w:tc>
        <w:tc>
          <w:tcPr>
            <w:tcW w:w="2551" w:type="dxa"/>
            <w:vAlign w:val="center"/>
          </w:tcPr>
          <w:p>
            <w:pPr>
              <w:pStyle w:val="单元格样式4"/>
            </w:pPr>
            <w:r>
              <w:t xml:space="preserve">29.31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0.76</w:t>
            </w:r>
          </w:p>
        </w:tc>
        <w:tc>
          <w:tcPr>
            <w:tcW w:w="2551" w:type="dxa"/>
            <w:vAlign w:val="center"/>
          </w:tcPr>
          <w:p>
            <w:pPr>
              <w:pStyle w:val="单元格样式4"/>
            </w:pPr>
            <w:r>
              <w:t xml:space="preserve">0.76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23.78</w:t>
            </w:r>
          </w:p>
        </w:tc>
        <w:tc>
          <w:tcPr>
            <w:tcW w:w="2551" w:type="dxa"/>
            <w:vAlign w:val="center"/>
          </w:tcPr>
          <w:p>
            <w:pPr>
              <w:pStyle w:val="单元格样式4"/>
            </w:pPr>
            <w:r>
              <w:t xml:space="preserve">23.78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29.38</w:t>
            </w:r>
          </w:p>
        </w:tc>
        <w:tc>
          <w:tcPr>
            <w:tcW w:w="2551" w:type="dxa"/>
            <w:vAlign w:val="center"/>
          </w:tcPr>
          <w:p>
            <w:pPr>
              <w:pStyle w:val="单元格样式4"/>
            </w:pPr>
          </w:p>
        </w:tc>
        <w:tc>
          <w:tcPr>
            <w:tcW w:w="2551" w:type="dxa"/>
            <w:vAlign w:val="center"/>
          </w:tcPr>
          <w:p>
            <w:pPr>
              <w:pStyle w:val="单元格样式4"/>
            </w:pPr>
            <w:r>
              <w:t xml:space="preserve">29.38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13.50</w:t>
            </w:r>
          </w:p>
        </w:tc>
        <w:tc>
          <w:tcPr>
            <w:tcW w:w="2551" w:type="dxa"/>
            <w:vAlign w:val="center"/>
          </w:tcPr>
          <w:p>
            <w:pPr>
              <w:pStyle w:val="单元格样式4"/>
            </w:pPr>
          </w:p>
        </w:tc>
        <w:tc>
          <w:tcPr>
            <w:tcW w:w="2551" w:type="dxa"/>
            <w:vAlign w:val="center"/>
          </w:tcPr>
          <w:p>
            <w:pPr>
              <w:pStyle w:val="单元格样式4"/>
            </w:pPr>
            <w:r>
              <w:t xml:space="preserve">13.50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1.40</w:t>
            </w:r>
          </w:p>
        </w:tc>
        <w:tc>
          <w:tcPr>
            <w:tcW w:w="2551" w:type="dxa"/>
            <w:vAlign w:val="center"/>
          </w:tcPr>
          <w:p>
            <w:pPr>
              <w:pStyle w:val="单元格样式4"/>
            </w:pPr>
          </w:p>
        </w:tc>
        <w:tc>
          <w:tcPr>
            <w:tcW w:w="2551" w:type="dxa"/>
            <w:vAlign w:val="center"/>
          </w:tcPr>
          <w:p>
            <w:pPr>
              <w:pStyle w:val="单元格样式4"/>
            </w:pPr>
            <w:r>
              <w:t xml:space="preserve">1.40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11.88</w:t>
            </w:r>
          </w:p>
        </w:tc>
        <w:tc>
          <w:tcPr>
            <w:tcW w:w="2551" w:type="dxa"/>
            <w:vAlign w:val="center"/>
          </w:tcPr>
          <w:p>
            <w:pPr>
              <w:pStyle w:val="单元格样式4"/>
            </w:pPr>
          </w:p>
        </w:tc>
        <w:tc>
          <w:tcPr>
            <w:tcW w:w="2551" w:type="dxa"/>
            <w:vAlign w:val="center"/>
          </w:tcPr>
          <w:p>
            <w:pPr>
              <w:pStyle w:val="单元格样式4"/>
            </w:pPr>
            <w:r>
              <w:t xml:space="preserve">11.88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39.18</w:t>
            </w:r>
          </w:p>
        </w:tc>
        <w:tc>
          <w:tcPr>
            <w:tcW w:w="2551" w:type="dxa"/>
            <w:vAlign w:val="center"/>
          </w:tcPr>
          <w:p>
            <w:pPr>
              <w:pStyle w:val="单元格样式4"/>
            </w:pPr>
            <w:r>
              <w:t xml:space="preserve">39.18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39.18</w:t>
            </w:r>
          </w:p>
        </w:tc>
        <w:tc>
          <w:tcPr>
            <w:tcW w:w="2551" w:type="dxa"/>
            <w:vAlign w:val="center"/>
          </w:tcPr>
          <w:p>
            <w:pPr>
              <w:pStyle w:val="单元格样式4"/>
            </w:pPr>
            <w:r>
              <w:t xml:space="preserve">39.18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1.40</w:t>
            </w:r>
          </w:p>
        </w:tc>
        <w:tc>
          <w:tcPr>
            <w:tcW w:w="2381" w:type="dxa"/>
            <w:vAlign w:val="center"/>
          </w:tcPr>
          <w:p>
            <w:pPr>
              <w:pStyle w:val="单元格样式7"/>
            </w:pPr>
            <w:r>
              <w:t xml:space="preserve">1.40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1.40</w:t>
            </w:r>
          </w:p>
        </w:tc>
        <w:tc>
          <w:tcPr>
            <w:tcW w:w="2381" w:type="dxa"/>
            <w:vAlign w:val="center"/>
          </w:tcPr>
          <w:p>
            <w:pPr>
              <w:pStyle w:val="单元格样式4"/>
            </w:pPr>
            <w:r>
              <w:t xml:space="preserve">1.40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深泽县统计局2026年部门预算信息公开情况说明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深泽县统计局2026年部门预算信息公开情况说明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按照《中华人民共和国预算法》、《地方预决算公开操作规程》和《关于进一步推进预算公开工作的实施意见》规定，现将深泽县统计局2026年部门预算公开如下：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根据《深泽县统计局职能配置、内设机构和人员编制规定》， 深泽县统计局的主要职责是：</w:t>
      </w:r>
    </w:p>
    <w:p>
      <w:pPr>
        <w:pStyle w:val="插入文本样式-插入预算公开部门职责文件"/>
      </w:pPr>
      <w:r>
        <w:t xml:space="preserve">（一）完成全县年度、季度数据及各市年度数据的测算审核认定工作；完成必要分析，对相关经济决策提供重要依据。</w:t>
      </w:r>
    </w:p>
    <w:p>
      <w:pPr>
        <w:pStyle w:val="插入文本样式-插入预算公开部门职责文件"/>
      </w:pPr>
      <w:r>
        <w:t xml:space="preserve">（二）研究制定资料开发应用计划，进行业务培训，组织开展深层次课题研究，发布普查主要数据公报，完成普查工作总结和表彰。</w:t>
      </w:r>
    </w:p>
    <w:p>
      <w:pPr>
        <w:pStyle w:val="插入文本样式-插入预算公开部门职责文件"/>
      </w:pPr>
      <w:r>
        <w:t xml:space="preserve">（三）按照国家统计局、财政部关于印发《关于统计部门周期性普查和大型调查经费开支问题的暂行规定》，分年度完成普查工作，确保普查的顺利完成。</w:t>
      </w:r>
    </w:p>
    <w:p>
      <w:pPr>
        <w:pStyle w:val="插入文本样式-插入预算公开部门职责文件"/>
      </w:pPr>
      <w:r>
        <w:t xml:space="preserve">（四）组织开展专项统计调查工作，了解基层情况和动态提供统计信息和咨询建议。</w:t>
      </w:r>
    </w:p>
    <w:p>
      <w:pPr>
        <w:pStyle w:val="插入文本样式-插入预算公开部门职责文件"/>
      </w:pPr>
      <w:r>
        <w:t xml:space="preserve">（五）保障统计信息化建设、统计执法、统计人员上岗资格认定、职称考试等全县统计专业技术队伍建设。</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深泽县统计局本级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按照预算管理有关规定，目前部门预算的编制实行综合预算管理，即全部收入和支出都反映在预算中。深泽县统计局机关及所属事业单位的收支包含在部门预算中。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431.78万元，其中：一般公共预算收入431.78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统计局年度部门预算中支出预算的总体情况。2026年支出预算431.78万元，其中基本支出342.02万元，包括人员经费312.64万元和日常公用经费29.38万元；项目支出89.76万元，主要为项目支出为统计员业务经费。；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431.78万元，较2025年预算增加15.45万元，其中：基本支出增加45.69万元，主要为本年人员增加，基本支出增加。项目支出减少30.24万元，主要为2025年项目支出包含统计业务经费20万元，2026年该部分并入日常公用经费。。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2026年，我部门机关运行经费共计安排29.38万元，主要用于日常维修、办公用房水电费、办公用房取暖费、办公用房物业管理费等日常运行支出。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1.40万元，其中因公出国（境）费0.00万元；公务用车购置及运维费1.40万元（其中：公务用车购置费为0.00万元，公务用车运维费1.40万元)；公务接待费0.00万元。与2025年相比减少0.10万元，增减变化的主要原因是按照规定要求，缩减“三公”经费开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1、统计调查员经费绩效目标表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13012826P00034010008P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统计调查员经费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89.76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89.76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用于支付统计调查员的费用。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22.44</w:t>
            </w:r>
          </w:p>
        </w:tc>
        <w:tc>
          <w:tcPr>
            <w:tcW w:w="2835" w:type="dxa"/>
            <w:vAlign w:val="center"/>
          </w:tcPr>
          <w:p>
            <w:pPr>
              <w:pStyle w:val="单元格样式3"/>
            </w:pPr>
            <w:r>
              <w:t xml:space="preserve">44.88</w:t>
            </w:r>
          </w:p>
        </w:tc>
        <w:tc>
          <w:tcPr>
            <w:tcW w:w="2551" w:type="dxa"/>
            <w:vAlign w:val="center"/>
          </w:tcPr>
          <w:p>
            <w:pPr>
              <w:pStyle w:val="单元格样式3"/>
            </w:pPr>
            <w:r>
              <w:t xml:space="preserve">67.32</w:t>
            </w:r>
          </w:p>
        </w:tc>
        <w:tc>
          <w:tcPr>
            <w:tcW w:w="3544" w:type="dxa"/>
            <w:gridSpan w:val="2"/>
            <w:vAlign w:val="center"/>
          </w:tcPr>
          <w:p>
            <w:pPr>
              <w:pStyle w:val="单元格样式3"/>
            </w:pPr>
            <w:r>
              <w:t xml:space="preserve">89.76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1.用于支付统计调查员经费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辅调员和调查户</w:t>
            </w:r>
          </w:p>
        </w:tc>
        <w:tc>
          <w:tcPr>
            <w:tcW w:w="5386" w:type="dxa"/>
            <w:vAlign w:val="center"/>
          </w:tcPr>
          <w:p>
            <w:pPr>
              <w:pStyle w:val="单元格样式2"/>
            </w:pPr>
            <w:r>
              <w:t xml:space="preserve">辅导员和调查户数量</w:t>
            </w:r>
          </w:p>
        </w:tc>
        <w:tc>
          <w:tcPr>
            <w:tcW w:w="2268" w:type="dxa"/>
            <w:vAlign w:val="center"/>
          </w:tcPr>
          <w:p>
            <w:pPr>
              <w:pStyle w:val="单元格样式2"/>
            </w:pPr>
            <w:r>
              <w:t xml:space="preserve">≥121人</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tc>
        <w:tc>
          <w:tcPr>
            <w:tcW w:w="5386" w:type="dxa"/>
            <w:vAlign w:val="center"/>
          </w:tcPr>
          <w:p>
            <w:pPr>
              <w:pStyle w:val="单元格样式2"/>
            </w:pPr>
            <w:r>
              <w:t xml:space="preserve">开展工作时效性</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≤89.76万元</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社会经济指标</w:t>
            </w:r>
          </w:p>
        </w:tc>
        <w:tc>
          <w:tcPr>
            <w:tcW w:w="5386" w:type="dxa"/>
            <w:vAlign w:val="center"/>
          </w:tcPr>
          <w:p>
            <w:pPr>
              <w:pStyle w:val="单元格样式2"/>
            </w:pPr>
            <w:r>
              <w:t xml:space="preserve">社会经济指标</w:t>
            </w:r>
          </w:p>
        </w:tc>
        <w:tc>
          <w:tcPr>
            <w:tcW w:w="2268" w:type="dxa"/>
            <w:vAlign w:val="center"/>
          </w:tcPr>
          <w:p>
            <w:pPr>
              <w:pStyle w:val="单元格样式2"/>
            </w:pPr>
            <w:r>
              <w:t xml:space="preserve">≥90%</w:t>
            </w:r>
          </w:p>
        </w:tc>
        <w:tc>
          <w:tcPr>
            <w:tcW w:w="1276" w:type="dxa"/>
            <w:vAlign w:val="center"/>
          </w:tcPr>
          <w:p>
            <w:pPr>
              <w:pStyle w:val="单元格样式2"/>
            </w:pPr>
            <w:r>
              <w:t xml:space="preserve">按照政策执行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问卷调查满意度</w:t>
            </w:r>
          </w:p>
        </w:tc>
        <w:tc>
          <w:tcPr>
            <w:tcW w:w="5386" w:type="dxa"/>
            <w:vAlign w:val="center"/>
          </w:tcPr>
          <w:p>
            <w:pPr>
              <w:pStyle w:val="单元格样式2"/>
            </w:pPr>
            <w:r>
              <w:t xml:space="preserve">对调查工作的满意度调查问卷</w:t>
            </w:r>
          </w:p>
        </w:tc>
        <w:tc>
          <w:tcPr>
            <w:tcW w:w="2268" w:type="dxa"/>
            <w:vAlign w:val="center"/>
          </w:tcPr>
          <w:p>
            <w:pPr>
              <w:pStyle w:val="单元格样式2"/>
            </w:pPr>
            <w:r>
              <w:t xml:space="preserve">≥95%</w:t>
            </w:r>
          </w:p>
        </w:tc>
        <w:tc>
          <w:tcPr>
            <w:tcW w:w="1276" w:type="dxa"/>
            <w:vAlign w:val="center"/>
          </w:tcPr>
          <w:p>
            <w:pPr>
              <w:pStyle w:val="单元格样式2"/>
            </w:pPr>
            <w:r>
              <w:t xml:space="preserve">按照政策执行</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6"/>
            </w:pPr>
            <w:r>
              <w:t xml:space="preserve">深泽县统计局本级小计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17.50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15</w:t>
            </w:r>
          </w:p>
        </w:tc>
        <w:tc>
          <w:tcPr>
            <w:tcW w:w="850" w:type="dxa"/>
            <w:vAlign w:val="center"/>
          </w:tcPr>
          <w:p>
            <w:pPr>
              <w:pStyle w:val="单元格样式4"/>
            </w:pPr>
            <w:r>
              <w:t xml:space="preserve">0.02</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深泽县统计局（含所属单位）上年末固定资产金额为125.46万元（详见下表）。本年度拟购置固定资产总额为0.00万元，已按要求列入政府采购预算，详见政府采购预算表。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410深泽县统计局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125.46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8.38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869</w:t>
            </w:r>
          </w:p>
        </w:tc>
        <w:tc>
          <w:tcPr>
            <w:tcW w:w="2835" w:type="dxa"/>
            <w:vAlign w:val="center"/>
          </w:tcPr>
          <w:p>
            <w:pPr>
              <w:pStyle w:val="单元格样式4"/>
            </w:pPr>
            <w:r>
              <w:t xml:space="preserve">117.08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2026-02-10T15:02:24Z</dcterms:created>
  <dcterms:modified xsi:type="dcterms:W3CDTF">2026-02-10T15:02:24Z</dcterms:modified>
</cp:coreProperties>
</file>