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214中共深泽县委社会工作部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180.94</w:t>
            </w:r>
          </w:p>
        </w:tc>
        <w:tc>
          <w:tcPr>
            <w:tcW w:w="4535" w:type="dxa"/>
            <w:vAlign w:val="center"/>
          </w:tcPr>
          <w:p>
            <w:pPr>
              <w:pStyle w:val="13"/>
            </w:pPr>
            <w:r>
              <w:t>一、一般公共服务支出</w:t>
            </w:r>
          </w:p>
        </w:tc>
        <w:tc>
          <w:tcPr>
            <w:tcW w:w="2126" w:type="dxa"/>
            <w:vAlign w:val="center"/>
          </w:tcPr>
          <w:p>
            <w:pPr>
              <w:pStyle w:val="12"/>
            </w:pPr>
            <w:r>
              <w:t>149.28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180.94</w:t>
            </w:r>
          </w:p>
        </w:tc>
        <w:tc>
          <w:tcPr>
            <w:tcW w:w="4535" w:type="dxa"/>
            <w:vAlign w:val="center"/>
          </w:tcPr>
          <w:p>
            <w:pPr>
              <w:pStyle w:val="15"/>
            </w:pPr>
            <w:r>
              <w:t>本年支出合计</w:t>
            </w:r>
          </w:p>
        </w:tc>
        <w:tc>
          <w:tcPr>
            <w:tcW w:w="2126" w:type="dxa"/>
            <w:vAlign w:val="center"/>
          </w:tcPr>
          <w:p>
            <w:pPr>
              <w:pStyle w:val="16"/>
            </w:pPr>
            <w:r>
              <w:t>180.94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180.94</w:t>
            </w:r>
          </w:p>
        </w:tc>
        <w:tc>
          <w:tcPr>
            <w:tcW w:w="4535" w:type="dxa"/>
            <w:vAlign w:val="center"/>
          </w:tcPr>
          <w:p>
            <w:pPr>
              <w:pStyle w:val="15"/>
            </w:pPr>
            <w:r>
              <w:t>支出总计</w:t>
            </w:r>
          </w:p>
        </w:tc>
        <w:tc>
          <w:tcPr>
            <w:tcW w:w="2126" w:type="dxa"/>
            <w:vAlign w:val="center"/>
          </w:tcPr>
          <w:p>
            <w:pPr>
              <w:pStyle w:val="16"/>
            </w:pPr>
            <w:r>
              <w:t>180.94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214中共深泽县委社会工作部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180.94</w:t>
            </w:r>
          </w:p>
        </w:tc>
        <w:tc>
          <w:tcPr>
            <w:tcW w:w="1134" w:type="dxa"/>
            <w:vAlign w:val="center"/>
          </w:tcPr>
          <w:p>
            <w:pPr>
              <w:pStyle w:val="16"/>
            </w:pPr>
            <w:r>
              <w:t>180.94</w:t>
            </w:r>
          </w:p>
        </w:tc>
        <w:tc>
          <w:tcPr>
            <w:tcW w:w="1134" w:type="dxa"/>
            <w:vAlign w:val="center"/>
          </w:tcPr>
          <w:p>
            <w:pPr>
              <w:pStyle w:val="16"/>
            </w:pPr>
            <w:r>
              <w:t>180.94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149.28</w:t>
            </w:r>
          </w:p>
        </w:tc>
        <w:tc>
          <w:tcPr>
            <w:tcW w:w="1134" w:type="dxa"/>
            <w:vAlign w:val="center"/>
          </w:tcPr>
          <w:p>
            <w:pPr>
              <w:pStyle w:val="12"/>
            </w:pPr>
            <w:r>
              <w:t>149.28</w:t>
            </w:r>
          </w:p>
        </w:tc>
        <w:tc>
          <w:tcPr>
            <w:tcW w:w="1134" w:type="dxa"/>
            <w:vAlign w:val="center"/>
          </w:tcPr>
          <w:p>
            <w:pPr>
              <w:pStyle w:val="12"/>
            </w:pPr>
            <w:r>
              <w:t>149.28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20139</w:t>
            </w:r>
          </w:p>
        </w:tc>
        <w:tc>
          <w:tcPr>
            <w:tcW w:w="1559" w:type="dxa"/>
            <w:vAlign w:val="center"/>
          </w:tcPr>
          <w:p>
            <w:pPr>
              <w:pStyle w:val="13"/>
            </w:pPr>
            <w:r>
              <w:t>社会工作事务</w:t>
            </w:r>
          </w:p>
        </w:tc>
        <w:tc>
          <w:tcPr>
            <w:tcW w:w="1134" w:type="dxa"/>
            <w:vAlign w:val="center"/>
          </w:tcPr>
          <w:p>
            <w:pPr>
              <w:pStyle w:val="12"/>
            </w:pPr>
            <w:r>
              <w:t>149.28</w:t>
            </w:r>
          </w:p>
        </w:tc>
        <w:tc>
          <w:tcPr>
            <w:tcW w:w="1134" w:type="dxa"/>
            <w:vAlign w:val="center"/>
          </w:tcPr>
          <w:p>
            <w:pPr>
              <w:pStyle w:val="12"/>
            </w:pPr>
            <w:r>
              <w:t>149.28</w:t>
            </w:r>
          </w:p>
        </w:tc>
        <w:tc>
          <w:tcPr>
            <w:tcW w:w="1134" w:type="dxa"/>
            <w:vAlign w:val="center"/>
          </w:tcPr>
          <w:p>
            <w:pPr>
              <w:pStyle w:val="12"/>
            </w:pPr>
            <w:r>
              <w:t>149.28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2013901</w:t>
            </w:r>
          </w:p>
        </w:tc>
        <w:tc>
          <w:tcPr>
            <w:tcW w:w="1559" w:type="dxa"/>
            <w:vAlign w:val="center"/>
          </w:tcPr>
          <w:p>
            <w:pPr>
              <w:pStyle w:val="13"/>
            </w:pPr>
            <w:r>
              <w:t>行政运行</w:t>
            </w:r>
          </w:p>
        </w:tc>
        <w:tc>
          <w:tcPr>
            <w:tcW w:w="1134" w:type="dxa"/>
            <w:vAlign w:val="center"/>
          </w:tcPr>
          <w:p>
            <w:pPr>
              <w:pStyle w:val="12"/>
            </w:pPr>
            <w:r>
              <w:t>128.28</w:t>
            </w:r>
          </w:p>
        </w:tc>
        <w:tc>
          <w:tcPr>
            <w:tcW w:w="1134" w:type="dxa"/>
            <w:vAlign w:val="center"/>
          </w:tcPr>
          <w:p>
            <w:pPr>
              <w:pStyle w:val="12"/>
            </w:pPr>
            <w:r>
              <w:t>128.28</w:t>
            </w:r>
          </w:p>
        </w:tc>
        <w:tc>
          <w:tcPr>
            <w:tcW w:w="1134" w:type="dxa"/>
            <w:vAlign w:val="center"/>
          </w:tcPr>
          <w:p>
            <w:pPr>
              <w:pStyle w:val="12"/>
            </w:pPr>
            <w:r>
              <w:t>128.28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2013904</w:t>
            </w:r>
          </w:p>
        </w:tc>
        <w:tc>
          <w:tcPr>
            <w:tcW w:w="1559" w:type="dxa"/>
            <w:vAlign w:val="center"/>
          </w:tcPr>
          <w:p>
            <w:pPr>
              <w:pStyle w:val="13"/>
            </w:pPr>
            <w:r>
              <w:t>专项业务</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14.08</w:t>
            </w:r>
          </w:p>
        </w:tc>
        <w:tc>
          <w:tcPr>
            <w:tcW w:w="1134" w:type="dxa"/>
            <w:vAlign w:val="center"/>
          </w:tcPr>
          <w:p>
            <w:pPr>
              <w:pStyle w:val="12"/>
            </w:pPr>
            <w:r>
              <w:t>14.08</w:t>
            </w:r>
          </w:p>
        </w:tc>
        <w:tc>
          <w:tcPr>
            <w:tcW w:w="1134" w:type="dxa"/>
            <w:vAlign w:val="center"/>
          </w:tcPr>
          <w:p>
            <w:pPr>
              <w:pStyle w:val="12"/>
            </w:pPr>
            <w:r>
              <w:t>14.08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14.08</w:t>
            </w:r>
          </w:p>
        </w:tc>
        <w:tc>
          <w:tcPr>
            <w:tcW w:w="1134" w:type="dxa"/>
            <w:vAlign w:val="center"/>
          </w:tcPr>
          <w:p>
            <w:pPr>
              <w:pStyle w:val="12"/>
            </w:pPr>
            <w:r>
              <w:t>14.08</w:t>
            </w:r>
          </w:p>
        </w:tc>
        <w:tc>
          <w:tcPr>
            <w:tcW w:w="1134" w:type="dxa"/>
            <w:vAlign w:val="center"/>
          </w:tcPr>
          <w:p>
            <w:pPr>
              <w:pStyle w:val="12"/>
            </w:pPr>
            <w:r>
              <w:t>14.08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14.08</w:t>
            </w:r>
          </w:p>
        </w:tc>
        <w:tc>
          <w:tcPr>
            <w:tcW w:w="1134" w:type="dxa"/>
            <w:vAlign w:val="center"/>
          </w:tcPr>
          <w:p>
            <w:pPr>
              <w:pStyle w:val="12"/>
            </w:pPr>
            <w:r>
              <w:t>14.08</w:t>
            </w:r>
          </w:p>
        </w:tc>
        <w:tc>
          <w:tcPr>
            <w:tcW w:w="1134" w:type="dxa"/>
            <w:vAlign w:val="center"/>
          </w:tcPr>
          <w:p>
            <w:pPr>
              <w:pStyle w:val="12"/>
            </w:pPr>
            <w:r>
              <w:t>14.08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6.16</w:t>
            </w:r>
          </w:p>
        </w:tc>
        <w:tc>
          <w:tcPr>
            <w:tcW w:w="1134" w:type="dxa"/>
            <w:vAlign w:val="center"/>
          </w:tcPr>
          <w:p>
            <w:pPr>
              <w:pStyle w:val="12"/>
            </w:pPr>
            <w:r>
              <w:t>6.16</w:t>
            </w:r>
          </w:p>
        </w:tc>
        <w:tc>
          <w:tcPr>
            <w:tcW w:w="1134" w:type="dxa"/>
            <w:vAlign w:val="center"/>
          </w:tcPr>
          <w:p>
            <w:pPr>
              <w:pStyle w:val="12"/>
            </w:pPr>
            <w:r>
              <w:t>6.16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6.16</w:t>
            </w:r>
          </w:p>
        </w:tc>
        <w:tc>
          <w:tcPr>
            <w:tcW w:w="1134" w:type="dxa"/>
            <w:vAlign w:val="center"/>
          </w:tcPr>
          <w:p>
            <w:pPr>
              <w:pStyle w:val="12"/>
            </w:pPr>
            <w:r>
              <w:t>6.16</w:t>
            </w:r>
          </w:p>
        </w:tc>
        <w:tc>
          <w:tcPr>
            <w:tcW w:w="1134" w:type="dxa"/>
            <w:vAlign w:val="center"/>
          </w:tcPr>
          <w:p>
            <w:pPr>
              <w:pStyle w:val="12"/>
            </w:pPr>
            <w:r>
              <w:t>6.16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6.16</w:t>
            </w:r>
          </w:p>
        </w:tc>
        <w:tc>
          <w:tcPr>
            <w:tcW w:w="1134" w:type="dxa"/>
            <w:vAlign w:val="center"/>
          </w:tcPr>
          <w:p>
            <w:pPr>
              <w:pStyle w:val="12"/>
            </w:pPr>
            <w:r>
              <w:t>6.16</w:t>
            </w:r>
          </w:p>
        </w:tc>
        <w:tc>
          <w:tcPr>
            <w:tcW w:w="1134" w:type="dxa"/>
            <w:vAlign w:val="center"/>
          </w:tcPr>
          <w:p>
            <w:pPr>
              <w:pStyle w:val="12"/>
            </w:pPr>
            <w:r>
              <w:t>6.16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11.42</w:t>
            </w:r>
          </w:p>
        </w:tc>
        <w:tc>
          <w:tcPr>
            <w:tcW w:w="1134" w:type="dxa"/>
            <w:vAlign w:val="center"/>
          </w:tcPr>
          <w:p>
            <w:pPr>
              <w:pStyle w:val="12"/>
            </w:pPr>
            <w:r>
              <w:t>11.42</w:t>
            </w:r>
          </w:p>
        </w:tc>
        <w:tc>
          <w:tcPr>
            <w:tcW w:w="1134" w:type="dxa"/>
            <w:vAlign w:val="center"/>
          </w:tcPr>
          <w:p>
            <w:pPr>
              <w:pStyle w:val="12"/>
            </w:pPr>
            <w:r>
              <w:t>11.42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11.42</w:t>
            </w:r>
          </w:p>
        </w:tc>
        <w:tc>
          <w:tcPr>
            <w:tcW w:w="1134" w:type="dxa"/>
            <w:vAlign w:val="center"/>
          </w:tcPr>
          <w:p>
            <w:pPr>
              <w:pStyle w:val="12"/>
            </w:pPr>
            <w:r>
              <w:t>11.42</w:t>
            </w:r>
          </w:p>
        </w:tc>
        <w:tc>
          <w:tcPr>
            <w:tcW w:w="1134" w:type="dxa"/>
            <w:vAlign w:val="center"/>
          </w:tcPr>
          <w:p>
            <w:pPr>
              <w:pStyle w:val="12"/>
            </w:pPr>
            <w:r>
              <w:t>11.42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11.42</w:t>
            </w:r>
          </w:p>
        </w:tc>
        <w:tc>
          <w:tcPr>
            <w:tcW w:w="1134" w:type="dxa"/>
            <w:vAlign w:val="center"/>
          </w:tcPr>
          <w:p>
            <w:pPr>
              <w:pStyle w:val="12"/>
            </w:pPr>
            <w:r>
              <w:t>11.42</w:t>
            </w:r>
          </w:p>
        </w:tc>
        <w:tc>
          <w:tcPr>
            <w:tcW w:w="1134" w:type="dxa"/>
            <w:vAlign w:val="center"/>
          </w:tcPr>
          <w:p>
            <w:pPr>
              <w:pStyle w:val="12"/>
            </w:pPr>
            <w:r>
              <w:t>11.42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214中共深泽县委社会工作部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180.94</w:t>
            </w:r>
          </w:p>
        </w:tc>
        <w:tc>
          <w:tcPr>
            <w:tcW w:w="1361" w:type="dxa"/>
            <w:vAlign w:val="center"/>
          </w:tcPr>
          <w:p>
            <w:pPr>
              <w:pStyle w:val="16"/>
            </w:pPr>
            <w:r>
              <w:t>159.94</w:t>
            </w:r>
          </w:p>
        </w:tc>
        <w:tc>
          <w:tcPr>
            <w:tcW w:w="1361" w:type="dxa"/>
            <w:vAlign w:val="center"/>
          </w:tcPr>
          <w:p>
            <w:pPr>
              <w:pStyle w:val="16"/>
            </w:pPr>
            <w:r>
              <w:t>21.00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149.28</w:t>
            </w:r>
          </w:p>
        </w:tc>
        <w:tc>
          <w:tcPr>
            <w:tcW w:w="1361" w:type="dxa"/>
            <w:vAlign w:val="center"/>
          </w:tcPr>
          <w:p>
            <w:pPr>
              <w:pStyle w:val="12"/>
            </w:pPr>
            <w:r>
              <w:t>128.28</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20139</w:t>
            </w:r>
          </w:p>
        </w:tc>
        <w:tc>
          <w:tcPr>
            <w:tcW w:w="4535" w:type="dxa"/>
            <w:vAlign w:val="center"/>
          </w:tcPr>
          <w:p>
            <w:pPr>
              <w:pStyle w:val="13"/>
            </w:pPr>
            <w:r>
              <w:t>社会工作事务</w:t>
            </w:r>
          </w:p>
        </w:tc>
        <w:tc>
          <w:tcPr>
            <w:tcW w:w="1361" w:type="dxa"/>
            <w:vAlign w:val="center"/>
          </w:tcPr>
          <w:p>
            <w:pPr>
              <w:pStyle w:val="12"/>
            </w:pPr>
            <w:r>
              <w:t>149.28</w:t>
            </w:r>
          </w:p>
        </w:tc>
        <w:tc>
          <w:tcPr>
            <w:tcW w:w="1361" w:type="dxa"/>
            <w:vAlign w:val="center"/>
          </w:tcPr>
          <w:p>
            <w:pPr>
              <w:pStyle w:val="12"/>
            </w:pPr>
            <w:r>
              <w:t>128.28</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2013901</w:t>
            </w:r>
          </w:p>
        </w:tc>
        <w:tc>
          <w:tcPr>
            <w:tcW w:w="4535" w:type="dxa"/>
            <w:vAlign w:val="center"/>
          </w:tcPr>
          <w:p>
            <w:pPr>
              <w:pStyle w:val="13"/>
            </w:pPr>
            <w:r>
              <w:t>行政运行</w:t>
            </w:r>
          </w:p>
        </w:tc>
        <w:tc>
          <w:tcPr>
            <w:tcW w:w="1361" w:type="dxa"/>
            <w:vAlign w:val="center"/>
          </w:tcPr>
          <w:p>
            <w:pPr>
              <w:pStyle w:val="12"/>
            </w:pPr>
            <w:r>
              <w:t>128.28</w:t>
            </w:r>
          </w:p>
        </w:tc>
        <w:tc>
          <w:tcPr>
            <w:tcW w:w="1361" w:type="dxa"/>
            <w:vAlign w:val="center"/>
          </w:tcPr>
          <w:p>
            <w:pPr>
              <w:pStyle w:val="12"/>
            </w:pPr>
            <w:r>
              <w:t>128.28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2013904</w:t>
            </w:r>
          </w:p>
        </w:tc>
        <w:tc>
          <w:tcPr>
            <w:tcW w:w="4535" w:type="dxa"/>
            <w:vAlign w:val="center"/>
          </w:tcPr>
          <w:p>
            <w:pPr>
              <w:pStyle w:val="13"/>
            </w:pPr>
            <w:r>
              <w:t>专项业务</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14.08</w:t>
            </w:r>
          </w:p>
        </w:tc>
        <w:tc>
          <w:tcPr>
            <w:tcW w:w="1361" w:type="dxa"/>
            <w:vAlign w:val="center"/>
          </w:tcPr>
          <w:p>
            <w:pPr>
              <w:pStyle w:val="12"/>
            </w:pPr>
            <w:r>
              <w:t>14.08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14.08</w:t>
            </w:r>
          </w:p>
        </w:tc>
        <w:tc>
          <w:tcPr>
            <w:tcW w:w="1361" w:type="dxa"/>
            <w:vAlign w:val="center"/>
          </w:tcPr>
          <w:p>
            <w:pPr>
              <w:pStyle w:val="12"/>
            </w:pPr>
            <w:r>
              <w:t>14.08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14.08</w:t>
            </w:r>
          </w:p>
        </w:tc>
        <w:tc>
          <w:tcPr>
            <w:tcW w:w="1361" w:type="dxa"/>
            <w:vAlign w:val="center"/>
          </w:tcPr>
          <w:p>
            <w:pPr>
              <w:pStyle w:val="12"/>
            </w:pPr>
            <w:r>
              <w:t>14.08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6.16</w:t>
            </w:r>
          </w:p>
        </w:tc>
        <w:tc>
          <w:tcPr>
            <w:tcW w:w="1361" w:type="dxa"/>
            <w:vAlign w:val="center"/>
          </w:tcPr>
          <w:p>
            <w:pPr>
              <w:pStyle w:val="12"/>
            </w:pPr>
            <w:r>
              <w:t>6.16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6.16</w:t>
            </w:r>
          </w:p>
        </w:tc>
        <w:tc>
          <w:tcPr>
            <w:tcW w:w="1361" w:type="dxa"/>
            <w:vAlign w:val="center"/>
          </w:tcPr>
          <w:p>
            <w:pPr>
              <w:pStyle w:val="12"/>
            </w:pPr>
            <w:r>
              <w:t>6.16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6.16</w:t>
            </w:r>
          </w:p>
        </w:tc>
        <w:tc>
          <w:tcPr>
            <w:tcW w:w="1361" w:type="dxa"/>
            <w:vAlign w:val="center"/>
          </w:tcPr>
          <w:p>
            <w:pPr>
              <w:pStyle w:val="12"/>
            </w:pPr>
            <w:r>
              <w:t>6.16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11.42</w:t>
            </w:r>
          </w:p>
        </w:tc>
        <w:tc>
          <w:tcPr>
            <w:tcW w:w="1361" w:type="dxa"/>
            <w:vAlign w:val="center"/>
          </w:tcPr>
          <w:p>
            <w:pPr>
              <w:pStyle w:val="12"/>
            </w:pPr>
            <w:r>
              <w:t>11.42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11.42</w:t>
            </w:r>
          </w:p>
        </w:tc>
        <w:tc>
          <w:tcPr>
            <w:tcW w:w="1361" w:type="dxa"/>
            <w:vAlign w:val="center"/>
          </w:tcPr>
          <w:p>
            <w:pPr>
              <w:pStyle w:val="12"/>
            </w:pPr>
            <w:r>
              <w:t>11.42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11.42</w:t>
            </w:r>
          </w:p>
        </w:tc>
        <w:tc>
          <w:tcPr>
            <w:tcW w:w="1361" w:type="dxa"/>
            <w:vAlign w:val="center"/>
          </w:tcPr>
          <w:p>
            <w:pPr>
              <w:pStyle w:val="12"/>
            </w:pPr>
            <w:r>
              <w:t>11.42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214中共深泽县委社会工作部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180.94</w:t>
            </w:r>
          </w:p>
        </w:tc>
        <w:tc>
          <w:tcPr>
            <w:tcW w:w="3402" w:type="dxa"/>
            <w:vAlign w:val="center"/>
          </w:tcPr>
          <w:p>
            <w:pPr>
              <w:pStyle w:val="13"/>
            </w:pPr>
            <w:r>
              <w:t>一、一般公共服务支出</w:t>
            </w:r>
          </w:p>
        </w:tc>
        <w:tc>
          <w:tcPr>
            <w:tcW w:w="1474" w:type="dxa"/>
            <w:vAlign w:val="center"/>
          </w:tcPr>
          <w:p>
            <w:pPr>
              <w:pStyle w:val="12"/>
            </w:pPr>
            <w:r>
              <w:t>149.28</w:t>
            </w:r>
          </w:p>
        </w:tc>
        <w:tc>
          <w:tcPr>
            <w:tcW w:w="1474" w:type="dxa"/>
            <w:vAlign w:val="center"/>
          </w:tcPr>
          <w:p>
            <w:pPr>
              <w:pStyle w:val="12"/>
            </w:pPr>
            <w:r>
              <w:t>149.28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14.08</w:t>
            </w:r>
          </w:p>
        </w:tc>
        <w:tc>
          <w:tcPr>
            <w:tcW w:w="1474" w:type="dxa"/>
            <w:vAlign w:val="center"/>
          </w:tcPr>
          <w:p>
            <w:pPr>
              <w:pStyle w:val="12"/>
            </w:pPr>
            <w:r>
              <w:t>14.08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6.16</w:t>
            </w:r>
          </w:p>
        </w:tc>
        <w:tc>
          <w:tcPr>
            <w:tcW w:w="1474" w:type="dxa"/>
            <w:vAlign w:val="center"/>
          </w:tcPr>
          <w:p>
            <w:pPr>
              <w:pStyle w:val="12"/>
            </w:pPr>
            <w:r>
              <w:t>6.16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11.42</w:t>
            </w:r>
          </w:p>
        </w:tc>
        <w:tc>
          <w:tcPr>
            <w:tcW w:w="1474" w:type="dxa"/>
            <w:vAlign w:val="center"/>
          </w:tcPr>
          <w:p>
            <w:pPr>
              <w:pStyle w:val="12"/>
            </w:pPr>
            <w:r>
              <w:t>11.42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180.94</w:t>
            </w:r>
          </w:p>
        </w:tc>
        <w:tc>
          <w:tcPr>
            <w:tcW w:w="3402" w:type="dxa"/>
            <w:vAlign w:val="center"/>
          </w:tcPr>
          <w:p>
            <w:pPr>
              <w:pStyle w:val="15"/>
            </w:pPr>
            <w:r>
              <w:t>本年支出合计</w:t>
            </w:r>
          </w:p>
        </w:tc>
        <w:tc>
          <w:tcPr>
            <w:tcW w:w="1474" w:type="dxa"/>
            <w:vAlign w:val="center"/>
          </w:tcPr>
          <w:p>
            <w:pPr>
              <w:pStyle w:val="16"/>
            </w:pPr>
            <w:r>
              <w:t>180.94</w:t>
            </w:r>
          </w:p>
        </w:tc>
        <w:tc>
          <w:tcPr>
            <w:tcW w:w="1474" w:type="dxa"/>
            <w:vAlign w:val="center"/>
          </w:tcPr>
          <w:p>
            <w:pPr>
              <w:pStyle w:val="16"/>
            </w:pPr>
            <w:r>
              <w:t>180.94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180.94</w:t>
            </w:r>
          </w:p>
        </w:tc>
        <w:tc>
          <w:tcPr>
            <w:tcW w:w="3402" w:type="dxa"/>
            <w:vAlign w:val="center"/>
          </w:tcPr>
          <w:p>
            <w:pPr>
              <w:pStyle w:val="15"/>
            </w:pPr>
            <w:r>
              <w:t>支出总计</w:t>
            </w:r>
          </w:p>
        </w:tc>
        <w:tc>
          <w:tcPr>
            <w:tcW w:w="1474" w:type="dxa"/>
            <w:vAlign w:val="center"/>
          </w:tcPr>
          <w:p>
            <w:pPr>
              <w:pStyle w:val="16"/>
            </w:pPr>
            <w:r>
              <w:t>180.94</w:t>
            </w:r>
          </w:p>
        </w:tc>
        <w:tc>
          <w:tcPr>
            <w:tcW w:w="1474" w:type="dxa"/>
            <w:vAlign w:val="center"/>
          </w:tcPr>
          <w:p>
            <w:pPr>
              <w:pStyle w:val="16"/>
            </w:pPr>
            <w:r>
              <w:t>180.94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214中共深泽县委社会工作部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180.94</w:t>
            </w:r>
          </w:p>
        </w:tc>
        <w:tc>
          <w:tcPr>
            <w:tcW w:w="2551" w:type="dxa"/>
            <w:vAlign w:val="center"/>
          </w:tcPr>
          <w:p>
            <w:pPr>
              <w:pStyle w:val="16"/>
            </w:pPr>
            <w:r>
              <w:t>159.94</w:t>
            </w:r>
          </w:p>
        </w:tc>
        <w:tc>
          <w:tcPr>
            <w:tcW w:w="2551" w:type="dxa"/>
            <w:vAlign w:val="center"/>
          </w:tcPr>
          <w:p>
            <w:pPr>
              <w:pStyle w:val="16"/>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149.28</w:t>
            </w:r>
          </w:p>
        </w:tc>
        <w:tc>
          <w:tcPr>
            <w:tcW w:w="2551" w:type="dxa"/>
            <w:vAlign w:val="center"/>
          </w:tcPr>
          <w:p>
            <w:pPr>
              <w:pStyle w:val="12"/>
            </w:pPr>
            <w:r>
              <w:t>128.28</w:t>
            </w:r>
          </w:p>
        </w:tc>
        <w:tc>
          <w:tcPr>
            <w:tcW w:w="255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20139</w:t>
            </w:r>
          </w:p>
        </w:tc>
        <w:tc>
          <w:tcPr>
            <w:tcW w:w="4535" w:type="dxa"/>
            <w:vAlign w:val="center"/>
          </w:tcPr>
          <w:p>
            <w:pPr>
              <w:pStyle w:val="13"/>
            </w:pPr>
            <w:r>
              <w:t>社会工作事务</w:t>
            </w:r>
          </w:p>
        </w:tc>
        <w:tc>
          <w:tcPr>
            <w:tcW w:w="2551" w:type="dxa"/>
            <w:vAlign w:val="center"/>
          </w:tcPr>
          <w:p>
            <w:pPr>
              <w:pStyle w:val="12"/>
            </w:pPr>
            <w:r>
              <w:t>149.28</w:t>
            </w:r>
          </w:p>
        </w:tc>
        <w:tc>
          <w:tcPr>
            <w:tcW w:w="2551" w:type="dxa"/>
            <w:vAlign w:val="center"/>
          </w:tcPr>
          <w:p>
            <w:pPr>
              <w:pStyle w:val="12"/>
            </w:pPr>
            <w:r>
              <w:t>128.28</w:t>
            </w:r>
          </w:p>
        </w:tc>
        <w:tc>
          <w:tcPr>
            <w:tcW w:w="255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2013901</w:t>
            </w:r>
          </w:p>
        </w:tc>
        <w:tc>
          <w:tcPr>
            <w:tcW w:w="4535" w:type="dxa"/>
            <w:vAlign w:val="center"/>
          </w:tcPr>
          <w:p>
            <w:pPr>
              <w:pStyle w:val="13"/>
            </w:pPr>
            <w:r>
              <w:t>行政运行</w:t>
            </w:r>
          </w:p>
        </w:tc>
        <w:tc>
          <w:tcPr>
            <w:tcW w:w="2551" w:type="dxa"/>
            <w:vAlign w:val="center"/>
          </w:tcPr>
          <w:p>
            <w:pPr>
              <w:pStyle w:val="12"/>
            </w:pPr>
            <w:r>
              <w:t>128.28</w:t>
            </w:r>
          </w:p>
        </w:tc>
        <w:tc>
          <w:tcPr>
            <w:tcW w:w="2551" w:type="dxa"/>
            <w:vAlign w:val="center"/>
          </w:tcPr>
          <w:p>
            <w:pPr>
              <w:pStyle w:val="12"/>
            </w:pPr>
            <w:r>
              <w:t>128.28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2013904</w:t>
            </w:r>
          </w:p>
        </w:tc>
        <w:tc>
          <w:tcPr>
            <w:tcW w:w="4535" w:type="dxa"/>
            <w:vAlign w:val="center"/>
          </w:tcPr>
          <w:p>
            <w:pPr>
              <w:pStyle w:val="13"/>
            </w:pPr>
            <w:r>
              <w:t>专项业务</w:t>
            </w:r>
          </w:p>
        </w:tc>
        <w:tc>
          <w:tcPr>
            <w:tcW w:w="2551" w:type="dxa"/>
            <w:vAlign w:val="center"/>
          </w:tcPr>
          <w:p>
            <w:pPr>
              <w:pStyle w:val="12"/>
            </w:pPr>
            <w:r>
              <w:t>21.00</w:t>
            </w:r>
          </w:p>
        </w:tc>
        <w:tc>
          <w:tcPr>
            <w:tcW w:w="2551" w:type="dxa"/>
            <w:vAlign w:val="center"/>
          </w:tcPr>
          <w:p>
            <w:pPr>
              <w:pStyle w:val="12"/>
            </w:pPr>
          </w:p>
        </w:tc>
        <w:tc>
          <w:tcPr>
            <w:tcW w:w="255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14.08</w:t>
            </w:r>
          </w:p>
        </w:tc>
        <w:tc>
          <w:tcPr>
            <w:tcW w:w="2551" w:type="dxa"/>
            <w:vAlign w:val="center"/>
          </w:tcPr>
          <w:p>
            <w:pPr>
              <w:pStyle w:val="12"/>
            </w:pPr>
            <w:r>
              <w:t>14.08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14.08</w:t>
            </w:r>
          </w:p>
        </w:tc>
        <w:tc>
          <w:tcPr>
            <w:tcW w:w="2551" w:type="dxa"/>
            <w:vAlign w:val="center"/>
          </w:tcPr>
          <w:p>
            <w:pPr>
              <w:pStyle w:val="12"/>
            </w:pPr>
            <w:r>
              <w:t>14.08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14.08</w:t>
            </w:r>
          </w:p>
        </w:tc>
        <w:tc>
          <w:tcPr>
            <w:tcW w:w="2551" w:type="dxa"/>
            <w:vAlign w:val="center"/>
          </w:tcPr>
          <w:p>
            <w:pPr>
              <w:pStyle w:val="12"/>
            </w:pPr>
            <w:r>
              <w:t>14.08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6.16</w:t>
            </w:r>
          </w:p>
        </w:tc>
        <w:tc>
          <w:tcPr>
            <w:tcW w:w="2551" w:type="dxa"/>
            <w:vAlign w:val="center"/>
          </w:tcPr>
          <w:p>
            <w:pPr>
              <w:pStyle w:val="12"/>
            </w:pPr>
            <w:r>
              <w:t>6.16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6.16</w:t>
            </w:r>
          </w:p>
        </w:tc>
        <w:tc>
          <w:tcPr>
            <w:tcW w:w="2551" w:type="dxa"/>
            <w:vAlign w:val="center"/>
          </w:tcPr>
          <w:p>
            <w:pPr>
              <w:pStyle w:val="12"/>
            </w:pPr>
            <w:r>
              <w:t>6.16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6.16</w:t>
            </w:r>
          </w:p>
        </w:tc>
        <w:tc>
          <w:tcPr>
            <w:tcW w:w="2551" w:type="dxa"/>
            <w:vAlign w:val="center"/>
          </w:tcPr>
          <w:p>
            <w:pPr>
              <w:pStyle w:val="12"/>
            </w:pPr>
            <w:r>
              <w:t>6.16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11.42</w:t>
            </w:r>
          </w:p>
        </w:tc>
        <w:tc>
          <w:tcPr>
            <w:tcW w:w="2551" w:type="dxa"/>
            <w:vAlign w:val="center"/>
          </w:tcPr>
          <w:p>
            <w:pPr>
              <w:pStyle w:val="12"/>
            </w:pPr>
            <w:r>
              <w:t>11.42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11.42</w:t>
            </w:r>
          </w:p>
        </w:tc>
        <w:tc>
          <w:tcPr>
            <w:tcW w:w="2551" w:type="dxa"/>
            <w:vAlign w:val="center"/>
          </w:tcPr>
          <w:p>
            <w:pPr>
              <w:pStyle w:val="12"/>
            </w:pPr>
            <w:r>
              <w:t>11.42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11.42</w:t>
            </w:r>
          </w:p>
        </w:tc>
        <w:tc>
          <w:tcPr>
            <w:tcW w:w="2551" w:type="dxa"/>
            <w:vAlign w:val="center"/>
          </w:tcPr>
          <w:p>
            <w:pPr>
              <w:pStyle w:val="12"/>
            </w:pPr>
            <w:r>
              <w:t>11.42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214中共深泽县委社会工作部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159.94</w:t>
            </w:r>
          </w:p>
        </w:tc>
        <w:tc>
          <w:tcPr>
            <w:tcW w:w="2551" w:type="dxa"/>
            <w:vAlign w:val="center"/>
          </w:tcPr>
          <w:p>
            <w:pPr>
              <w:pStyle w:val="16"/>
            </w:pPr>
            <w:r>
              <w:t>131.30</w:t>
            </w:r>
          </w:p>
        </w:tc>
        <w:tc>
          <w:tcPr>
            <w:tcW w:w="2551" w:type="dxa"/>
            <w:vAlign w:val="center"/>
          </w:tcPr>
          <w:p>
            <w:pPr>
              <w:pStyle w:val="16"/>
            </w:pPr>
            <w:r>
              <w:t>28.64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131.30</w:t>
            </w:r>
          </w:p>
        </w:tc>
        <w:tc>
          <w:tcPr>
            <w:tcW w:w="2551" w:type="dxa"/>
            <w:vAlign w:val="center"/>
          </w:tcPr>
          <w:p>
            <w:pPr>
              <w:pStyle w:val="12"/>
            </w:pPr>
            <w:r>
              <w:t>131.30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55.50</w:t>
            </w:r>
          </w:p>
        </w:tc>
        <w:tc>
          <w:tcPr>
            <w:tcW w:w="2551" w:type="dxa"/>
            <w:vAlign w:val="center"/>
          </w:tcPr>
          <w:p>
            <w:pPr>
              <w:pStyle w:val="12"/>
            </w:pPr>
            <w:r>
              <w:t>55.50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12.48</w:t>
            </w:r>
          </w:p>
        </w:tc>
        <w:tc>
          <w:tcPr>
            <w:tcW w:w="2551" w:type="dxa"/>
            <w:vAlign w:val="center"/>
          </w:tcPr>
          <w:p>
            <w:pPr>
              <w:pStyle w:val="12"/>
            </w:pPr>
            <w:r>
              <w:t>12.48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17.52</w:t>
            </w:r>
          </w:p>
        </w:tc>
        <w:tc>
          <w:tcPr>
            <w:tcW w:w="2551" w:type="dxa"/>
            <w:vAlign w:val="center"/>
          </w:tcPr>
          <w:p>
            <w:pPr>
              <w:pStyle w:val="12"/>
            </w:pPr>
            <w:r>
              <w:t>17.52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13.77</w:t>
            </w:r>
          </w:p>
        </w:tc>
        <w:tc>
          <w:tcPr>
            <w:tcW w:w="2551" w:type="dxa"/>
            <w:vAlign w:val="center"/>
          </w:tcPr>
          <w:p>
            <w:pPr>
              <w:pStyle w:val="12"/>
            </w:pPr>
            <w:r>
              <w:t>13.77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14.08</w:t>
            </w:r>
          </w:p>
        </w:tc>
        <w:tc>
          <w:tcPr>
            <w:tcW w:w="2551" w:type="dxa"/>
            <w:vAlign w:val="center"/>
          </w:tcPr>
          <w:p>
            <w:pPr>
              <w:pStyle w:val="12"/>
            </w:pPr>
            <w:r>
              <w:t>14.08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6.16</w:t>
            </w:r>
          </w:p>
        </w:tc>
        <w:tc>
          <w:tcPr>
            <w:tcW w:w="2551" w:type="dxa"/>
            <w:vAlign w:val="center"/>
          </w:tcPr>
          <w:p>
            <w:pPr>
              <w:pStyle w:val="12"/>
            </w:pPr>
            <w:r>
              <w:t>6.16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0.37</w:t>
            </w:r>
          </w:p>
        </w:tc>
        <w:tc>
          <w:tcPr>
            <w:tcW w:w="2551" w:type="dxa"/>
            <w:vAlign w:val="center"/>
          </w:tcPr>
          <w:p>
            <w:pPr>
              <w:pStyle w:val="12"/>
            </w:pPr>
            <w:r>
              <w:t>0.37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11.42</w:t>
            </w:r>
          </w:p>
        </w:tc>
        <w:tc>
          <w:tcPr>
            <w:tcW w:w="2551" w:type="dxa"/>
            <w:vAlign w:val="center"/>
          </w:tcPr>
          <w:p>
            <w:pPr>
              <w:pStyle w:val="12"/>
            </w:pPr>
            <w:r>
              <w:t>11.42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28.64</w:t>
            </w:r>
          </w:p>
        </w:tc>
        <w:tc>
          <w:tcPr>
            <w:tcW w:w="2551" w:type="dxa"/>
            <w:vAlign w:val="center"/>
          </w:tcPr>
          <w:p>
            <w:pPr>
              <w:pStyle w:val="12"/>
            </w:pPr>
          </w:p>
        </w:tc>
        <w:tc>
          <w:tcPr>
            <w:tcW w:w="2551" w:type="dxa"/>
            <w:vAlign w:val="center"/>
          </w:tcPr>
          <w:p>
            <w:pPr>
              <w:pStyle w:val="12"/>
            </w:pPr>
            <w:r>
              <w:t>28.64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22.80</w:t>
            </w:r>
          </w:p>
        </w:tc>
        <w:tc>
          <w:tcPr>
            <w:tcW w:w="2551" w:type="dxa"/>
            <w:vAlign w:val="center"/>
          </w:tcPr>
          <w:p>
            <w:pPr>
              <w:pStyle w:val="12"/>
            </w:pPr>
          </w:p>
        </w:tc>
        <w:tc>
          <w:tcPr>
            <w:tcW w:w="2551" w:type="dxa"/>
            <w:vAlign w:val="center"/>
          </w:tcPr>
          <w:p>
            <w:pPr>
              <w:pStyle w:val="12"/>
            </w:pPr>
            <w:r>
              <w:t>22.80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5.04</w:t>
            </w:r>
          </w:p>
        </w:tc>
        <w:tc>
          <w:tcPr>
            <w:tcW w:w="2551" w:type="dxa"/>
            <w:vAlign w:val="center"/>
          </w:tcPr>
          <w:p>
            <w:pPr>
              <w:pStyle w:val="12"/>
            </w:pPr>
          </w:p>
        </w:tc>
        <w:tc>
          <w:tcPr>
            <w:tcW w:w="2551" w:type="dxa"/>
            <w:vAlign w:val="center"/>
          </w:tcPr>
          <w:p>
            <w:pPr>
              <w:pStyle w:val="12"/>
            </w:pPr>
            <w:r>
              <w:t>5.04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214中共深泽县委社会工作部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214中共深泽县委社会工作部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214中共深泽县委社会工作部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中共深泽县委社会工作部2026年部门预算信息公开情况说明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中共深泽县委社会工作部2026年部门预算信息公开情况说明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按照《中华人民共和国预算法》、《地方预决算公开操作规程》和《关于进一步推进预算公开工作的实施意见》规定，现将中共深泽县委社会工作部2026年部门预算公开如下：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（一）研究相关理论、政策和规划，拟订社会工作方面相关规范性文件并组织实施。负责县委非公有制经济组织和社会组织工作委员会日常工作。深入调查研究，及时向县委报告工作情况并提出建议。</w:t>
      </w:r>
    </w:p>
    <w:p>
      <w:pPr>
        <w:pStyle w:val="18"/>
      </w:pPr>
      <w:r>
        <w:t>（二）统筹指导群众利益协调、诉求表达、矛盾调处、权益保障等人民信访工作，协调解决人民群众急难愁盼的重大问题。</w:t>
      </w:r>
    </w:p>
    <w:p>
      <w:pPr>
        <w:pStyle w:val="18"/>
      </w:pPr>
      <w:r>
        <w:t>（三）健全和落实党建引领基层治理工作机制，推动城乡社区治理体系和治理能力建设，提出加强和改进基层政权建设的建议，推动基层民主政治建设。</w:t>
      </w:r>
    </w:p>
    <w:p>
      <w:pPr>
        <w:pStyle w:val="18"/>
      </w:pPr>
      <w:r>
        <w:t>（四）指导全县性社会组织党建工作，统一领导全县性行业协会商会党的工作，协调推动行业协会商会深化改革和转型发展。</w:t>
      </w:r>
    </w:p>
    <w:p>
      <w:pPr>
        <w:pStyle w:val="18"/>
      </w:pPr>
      <w:r>
        <w:t>（五）指导混合所有制企业、非公有制企业和新经济组织、新社会组织、新就业群体党建工作，指导协调相关企业单位、社会组织、就业群体中党员的教育、管理、监督和服务工作，研究完善相关领域群众利益协调机制。</w:t>
      </w:r>
    </w:p>
    <w:p>
      <w:pPr>
        <w:pStyle w:val="18"/>
      </w:pPr>
      <w:r>
        <w:t>（六）拟定全县社会工作发展规划、志愿服务规范和标准并组织实施，负责全县志愿服务工作的统筹规划、协调指导、督促检查。</w:t>
      </w:r>
    </w:p>
    <w:p>
      <w:pPr>
        <w:pStyle w:val="18"/>
      </w:pPr>
      <w:r>
        <w:t>（七）完成县委交办的其他任务。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中共深泽县委社会工作部本级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按照预算管理有关规定，目前部门预算的编制实行综合预算管理，即全部收入和支出都反映在预算中。中共深泽县委社会工作部机关及所属事业单位的收支包含在部门预算中。</w:t>
      </w:r>
    </w:p>
    <w:p>
      <w:pPr>
        <w:pStyle w:val="19"/>
      </w:pPr>
      <w:r>
        <w:t>1、收入说明</w:t>
      </w:r>
    </w:p>
    <w:p>
      <w:pPr>
        <w:pStyle w:val="19"/>
      </w:pPr>
      <w:r>
        <w:t>反映本部门当年全部收入。2026年预算收入180.94万元，其中：一般公共预算收入180.94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深泽县委社会工作部年度部门预算中支出预算的总体情况。2026年支出预算180.94万元，其中基本支出159.94万元，包括人员经费131.30万元和日常公用经费28.64万元；项目支出21.00万元，主要为2026年社区建设专项资金；预计下年使用的单位资金结余0.00万元。委托业务费共计安排21.00万元，主要用于因技术原因确需对外委托的辅助性工作和确有必要对外委托开展咨询、评审、规划等工作。</w:t>
      </w:r>
    </w:p>
    <w:p>
      <w:pPr>
        <w:pStyle w:val="19"/>
      </w:pPr>
      <w:r>
        <w:t>3、比上年增减情况</w:t>
      </w:r>
    </w:p>
    <w:p>
      <w:pPr>
        <w:pStyle w:val="19"/>
      </w:pPr>
      <w:r>
        <w:t>2026年预算收支安排180.94万元，较2025年预算增加46.22万元，其中：基本支出增加47.22万元，主要为人员增加以及工资调整增加基本支出项目支出减少1.00万元，主要为项目调整。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2026年，我部门机关运行经费共计安排28.64万元，主要用于日常维修、办公用房水电费、办公用房取暖费、办公用房物业管理费等日常运行支出。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ascii="Times New Roman" w:hAnsi="Times New Roman" w:eastAsia="方正仿宋_GBK" w:cs="Times New Roman"/>
          <w:sz w:val="28"/>
          <w:szCs w:val="24"/>
          <w:lang w:val="en-US" w:eastAsia="uk-UA" w:bidi="ar-SA"/>
        </w:rPr>
      </w:pPr>
      <w:r>
        <w:t>2</w:t>
      </w:r>
      <w:r>
        <w:rPr>
          <w:rFonts w:ascii="Times New Roman" w:hAnsi="Times New Roman" w:eastAsia="方正仿宋_GBK" w:cs="Times New Roman"/>
          <w:sz w:val="28"/>
          <w:szCs w:val="24"/>
          <w:lang w:val="en-US" w:eastAsia="uk-UA" w:bidi="ar-SA"/>
        </w:rPr>
        <w:t>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三公”经费与上年相比，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2026年，县委社</w:t>
      </w:r>
      <w:r>
        <w:rPr>
          <w:rFonts w:hint="eastAsia"/>
          <w:lang w:eastAsia="zh-CN"/>
        </w:rPr>
        <w:t>会</w:t>
      </w:r>
      <w:r>
        <w:t>工作部将坚持以习近平新时代中国特色社会主义思想为指导，深入学习贯彻习近平总书记关于社会工作的重要论述和重要指示精神，认真落实省委、市委部署要求，着力构建新兴领域党的建设体系，提升基层治理效能，把凝聚服务群众工作融入中心大局，推动我县社会工作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1.社区建设专项工作</w:t>
      </w:r>
    </w:p>
    <w:p>
      <w:pPr>
        <w:pStyle w:val="23"/>
      </w:pPr>
      <w:r>
        <w:t>绩效目标：保障基层社区规范化运行</w:t>
      </w:r>
    </w:p>
    <w:p>
      <w:pPr>
        <w:pStyle w:val="23"/>
      </w:pPr>
      <w:r>
        <w:t>绩效指标：通过参考农村社区综合服务设施覆盖率、现场观摩，指导做好社区综合设施运转，提高基层党建水平。</w:t>
      </w:r>
    </w:p>
    <w:p>
      <w:pPr>
        <w:pStyle w:val="23"/>
      </w:pPr>
    </w:p>
    <w:p>
      <w:pPr>
        <w:pStyle w:val="23"/>
      </w:pPr>
      <w:r>
        <w:t>2.社区工作者和社会工作</w:t>
      </w:r>
    </w:p>
    <w:p>
      <w:pPr>
        <w:pStyle w:val="23"/>
      </w:pPr>
      <w:r>
        <w:t>绩效目标：严把社区工作者质量关，不断提高工作者素质，全面提升社区管理水平。</w:t>
      </w:r>
    </w:p>
    <w:p>
      <w:pPr>
        <w:pStyle w:val="23"/>
      </w:pPr>
      <w:r>
        <w:t>绩效指标：抓好社区工作者管理队伍建设，做好新入职工作者发展、教育管理等工作；完成社会工作者综合服务工作，积极探索社区工作管理新模式，完善社区管理制度，提升社区综合服务质量。</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搭建绩效管理运行体系，制定科学绩效指标和目标，从源头上保障绩效管理的有效落实，制定各类资金使用和管理办法，确保资金支出有序进行，为全年预算绩效目标实现奠定制定基础。</w:t>
      </w:r>
    </w:p>
    <w:p>
      <w:pPr>
        <w:pStyle w:val="24"/>
      </w:pPr>
      <w:r>
        <w:t>2.加强支出管理。以项目预算绩效为依据，优化支出结构，预算编制做实做细，支出执行有序可循。严格履行政府采购手续，提前谋划，降低预算支出的波动幅度，资金支出安排科学合理，为项目组织实施保驾护航。</w:t>
      </w:r>
    </w:p>
    <w:p>
      <w:pPr>
        <w:pStyle w:val="24"/>
      </w:pPr>
      <w:r>
        <w:t>3.加强绩效运行监控。按要求开展绩效运行监控，全程跟踪预算执行进度，对执行过程中发现的问题及时反馈，制定切实可行举措，保障绩效目标按期高质量完成。</w:t>
      </w:r>
    </w:p>
    <w:p>
      <w:pPr>
        <w:pStyle w:val="24"/>
      </w:pPr>
      <w:r>
        <w:t>4.做好绩效自评。积极开展年度部门预算绩效自评跟踪，在自评中发现问题并及时整改解决，开展重点评价工作，调整优化重大项目支出结构，提高财政资金使用效益。</w:t>
      </w:r>
    </w:p>
    <w:p>
      <w:pPr>
        <w:pStyle w:val="24"/>
      </w:pPr>
      <w:r>
        <w:t>5.规范财务资金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pPr>
      <w:r>
        <w:t>6.加强内部监督。注重内部监督制度建设，对绩效运行情况、重大支出决策、资产处置及其他经济业务事项的决策和执行进行督导，配合做好审计、财政监督等外部监督工作，确保财政资金安全有效。</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黑体" w:hAnsi="黑体" w:eastAsia="黑体" w:cs="黑体"/>
          <w:b w:val="0"/>
          <w:bCs w:val="0"/>
          <w:color w:val="000000"/>
          <w:sz w:val="32"/>
          <w:lang w:val="en-US" w:eastAsia="zh-CN"/>
        </w:rPr>
        <w:t xml:space="preserve">     </w:t>
      </w:r>
      <w:bookmarkStart w:id="20" w:name="_GoBack"/>
      <w:bookmarkEnd w:id="20"/>
      <w:r>
        <w:rPr>
          <w:rFonts w:hint="eastAsia" w:ascii="Times New Roman" w:hAnsi="Times New Roman" w:eastAsia="方正仿宋_GBK" w:cs="Times New Roman"/>
          <w:sz w:val="28"/>
          <w:szCs w:val="24"/>
          <w:lang w:val="en-US" w:eastAsia="zh-CN" w:bidi="ar-SA"/>
        </w:rPr>
        <w:t xml:space="preserve"> 我部门无专项资金预算安排情况及绩效目标。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1、2026年社区建设专项资金（冀财行[2025]104号）绩效目标表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13012826P000236100025</w:t>
            </w:r>
          </w:p>
        </w:tc>
        <w:tc>
          <w:tcPr>
            <w:tcW w:w="2835" w:type="dxa"/>
            <w:vAlign w:val="center"/>
          </w:tcPr>
          <w:p>
            <w:pPr>
              <w:pStyle w:val="11"/>
            </w:pPr>
            <w:r>
              <w:t>项目名称</w:t>
            </w:r>
          </w:p>
        </w:tc>
        <w:tc>
          <w:tcPr>
            <w:tcW w:w="6095" w:type="dxa"/>
            <w:gridSpan w:val="3"/>
            <w:vAlign w:val="center"/>
          </w:tcPr>
          <w:p>
            <w:pPr>
              <w:pStyle w:val="13"/>
            </w:pPr>
            <w:r>
              <w:t>2026年社区建设专项资金（冀财行[2025]104号）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用于2026年社区建设专项资金（大兴村、华丽社区）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10.50</w:t>
            </w:r>
          </w:p>
        </w:tc>
        <w:tc>
          <w:tcPr>
            <w:tcW w:w="3544" w:type="dxa"/>
            <w:gridSpan w:val="2"/>
            <w:vAlign w:val="center"/>
          </w:tcPr>
          <w:p>
            <w:pPr>
              <w:pStyle w:val="14"/>
            </w:pPr>
            <w:r>
              <w:t>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1.用于2026年社区建设专项资金（大兴村、华丽社区）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补助项目数量</w:t>
            </w:r>
          </w:p>
        </w:tc>
        <w:tc>
          <w:tcPr>
            <w:tcW w:w="5386" w:type="dxa"/>
            <w:vAlign w:val="center"/>
          </w:tcPr>
          <w:p>
            <w:pPr>
              <w:pStyle w:val="13"/>
            </w:pPr>
            <w:r>
              <w:t>补助项目数量</w:t>
            </w:r>
          </w:p>
        </w:tc>
        <w:tc>
          <w:tcPr>
            <w:tcW w:w="2268" w:type="dxa"/>
            <w:vAlign w:val="center"/>
          </w:tcPr>
          <w:p>
            <w:pPr>
              <w:pStyle w:val="13"/>
            </w:pPr>
            <w:r>
              <w:t>2个</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项目实施至项目完成的时间</w:t>
            </w:r>
          </w:p>
        </w:tc>
        <w:tc>
          <w:tcPr>
            <w:tcW w:w="5386" w:type="dxa"/>
            <w:vAlign w:val="center"/>
          </w:tcPr>
          <w:p>
            <w:pPr>
              <w:pStyle w:val="13"/>
            </w:pPr>
            <w:r>
              <w:t>项目实施至项目完成的时间</w:t>
            </w:r>
          </w:p>
        </w:tc>
        <w:tc>
          <w:tcPr>
            <w:tcW w:w="2268" w:type="dxa"/>
            <w:vAlign w:val="center"/>
          </w:tcPr>
          <w:p>
            <w:pPr>
              <w:pStyle w:val="13"/>
            </w:pPr>
            <w:r>
              <w:t>≤365天</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项目补助金额</w:t>
            </w:r>
          </w:p>
        </w:tc>
        <w:tc>
          <w:tcPr>
            <w:tcW w:w="5386" w:type="dxa"/>
            <w:vAlign w:val="center"/>
          </w:tcPr>
          <w:p>
            <w:pPr>
              <w:pStyle w:val="13"/>
            </w:pPr>
            <w:r>
              <w:t>项目补助金额</w:t>
            </w:r>
          </w:p>
        </w:tc>
        <w:tc>
          <w:tcPr>
            <w:tcW w:w="2268" w:type="dxa"/>
            <w:vAlign w:val="center"/>
          </w:tcPr>
          <w:p>
            <w:pPr>
              <w:pStyle w:val="13"/>
            </w:pPr>
            <w:r>
              <w:t>21万元</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社区综合设施覆盖率</w:t>
            </w:r>
          </w:p>
        </w:tc>
        <w:tc>
          <w:tcPr>
            <w:tcW w:w="5386" w:type="dxa"/>
            <w:vAlign w:val="center"/>
          </w:tcPr>
          <w:p>
            <w:pPr>
              <w:pStyle w:val="13"/>
            </w:pPr>
            <w:r>
              <w:t>村民委员会综合设施覆盖率</w:t>
            </w:r>
          </w:p>
        </w:tc>
        <w:tc>
          <w:tcPr>
            <w:tcW w:w="2268" w:type="dxa"/>
            <w:vAlign w:val="center"/>
          </w:tcPr>
          <w:p>
            <w:pPr>
              <w:pStyle w:val="13"/>
            </w:pPr>
            <w:r>
              <w:t>≥85%</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农村社区综合服务设施覆盖率</w:t>
            </w:r>
          </w:p>
        </w:tc>
        <w:tc>
          <w:tcPr>
            <w:tcW w:w="5386" w:type="dxa"/>
            <w:vAlign w:val="center"/>
          </w:tcPr>
          <w:p>
            <w:pPr>
              <w:pStyle w:val="13"/>
            </w:pPr>
            <w:r>
              <w:t>村民委员会综合服务设施覆盖率</w:t>
            </w:r>
          </w:p>
        </w:tc>
        <w:tc>
          <w:tcPr>
            <w:tcW w:w="2268" w:type="dxa"/>
            <w:vAlign w:val="center"/>
          </w:tcPr>
          <w:p>
            <w:pPr>
              <w:pStyle w:val="13"/>
            </w:pPr>
            <w:r>
              <w:t>≥80%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社区服务设施服务年限</w:t>
            </w:r>
          </w:p>
        </w:tc>
        <w:tc>
          <w:tcPr>
            <w:tcW w:w="5386" w:type="dxa"/>
            <w:vAlign w:val="center"/>
          </w:tcPr>
          <w:p>
            <w:pPr>
              <w:pStyle w:val="13"/>
            </w:pPr>
            <w:r>
              <w:t>服务设施服务年限</w:t>
            </w:r>
          </w:p>
        </w:tc>
        <w:tc>
          <w:tcPr>
            <w:tcW w:w="2268" w:type="dxa"/>
            <w:vAlign w:val="center"/>
          </w:tcPr>
          <w:p>
            <w:pPr>
              <w:pStyle w:val="13"/>
            </w:pPr>
            <w:r>
              <w:t>≥8年</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文件依据</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214中共深泽县委社会工作部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0.08</w:t>
            </w:r>
          </w:p>
        </w:tc>
        <w:tc>
          <w:tcPr>
            <w:tcW w:w="964" w:type="dxa"/>
            <w:vAlign w:val="center"/>
          </w:tcPr>
          <w:p>
            <w:pPr>
              <w:pStyle w:val="16"/>
            </w:pPr>
            <w:r>
              <w:t>0.08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中共深泽县委社会工作部本级小计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0.08</w:t>
            </w:r>
          </w:p>
        </w:tc>
        <w:tc>
          <w:tcPr>
            <w:tcW w:w="964" w:type="dxa"/>
            <w:vAlign w:val="center"/>
          </w:tcPr>
          <w:p>
            <w:pPr>
              <w:pStyle w:val="16"/>
            </w:pPr>
            <w:r>
              <w:t>0.08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23.60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w:t>
            </w:r>
          </w:p>
        </w:tc>
        <w:tc>
          <w:tcPr>
            <w:tcW w:w="850" w:type="dxa"/>
            <w:vAlign w:val="center"/>
          </w:tcPr>
          <w:p>
            <w:pPr>
              <w:pStyle w:val="12"/>
            </w:pPr>
            <w:r>
              <w:t>0.02</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中共深泽县委社会工作部（含所属单位）上年末固定资产金额为21.93万元（详见下表）。本年度拟购置固定资产总额为0.00万元，已按要求列入政府采购预算，详见政府采购预算表。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214中共深泽县委社会工作部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120</w:t>
            </w:r>
          </w:p>
        </w:tc>
        <w:tc>
          <w:tcPr>
            <w:tcW w:w="2835" w:type="dxa"/>
            <w:vAlign w:val="center"/>
          </w:tcPr>
          <w:p>
            <w:pPr>
              <w:pStyle w:val="12"/>
            </w:pPr>
            <w:r>
              <w:t>21.93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幼圆">
    <w:panose1 w:val="0201050906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E19DB0"/>
    <w:multiLevelType w:val="singleLevel"/>
    <w:tmpl w:val="DFE19DB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I2ZmQ4ODM4M2E5MDY0MzEzNTU2OTI0YTY4NDkwYTgifQ=="/>
  </w:docVars>
  <w:rsids>
    <w:rsidRoot w:val="00000000"/>
    <w:rsid w:val="192245F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3</TotalTime>
  <ScaleCrop>false</ScaleCrop>
  <LinksUpToDate>false</LinksUpToDate>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2026-02-10T15:16:00Z</dcterms:created>
  <dc:creator>Administrator</dc:creator>
  <cp:lastModifiedBy>Administrator</cp:lastModifiedBy>
  <dcterms:modified xsi:type="dcterms:W3CDTF">2026-03-02T06:36:25Z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8CB6870027BD4E0CB22AA3E1C95C8662_12</vt:lpwstr>
  </property>
</Properties>
</file>