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一、深泽县信访局本级收支预算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一、深泽县信访局本级收支预算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542001深泽县信访局本级</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189.98</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r>
              <w:t>160.32</w:t>
            </w: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13.12</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r>
              <w:t>5.64</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r>
              <w:t>10.90</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189.98</w:t>
            </w: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r>
              <w:t>189.98</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189.98</w:t>
            </w: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r>
              <w:t>189.98</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542001深泽县信访局本级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189.98</w:t>
            </w:r>
          </w:p>
        </w:tc>
        <w:tc>
          <w:tcPr>
            <w:tcW w:w="1134" w:type="dxa"/>
            <w:tcBorders>
              <w:left w:val="single" w:sz="6" w:space="0" w:color="000000"/>
              <w:right w:val="single" w:sz="6" w:space="0" w:color="000000"/>
            </w:tcBorders>
            <w:vAlign w:val="center"/>
          </w:tcPr>
          <w:p>
            <w:pPr>
              <w:pStyle w:val="23"/>
            </w:pPr>
            <w:r>
              <w:t>189.98</w:t>
            </w:r>
          </w:p>
        </w:tc>
        <w:tc>
          <w:tcPr>
            <w:tcW w:w="1134" w:type="dxa"/>
            <w:tcBorders>
              <w:left w:val="single" w:sz="6" w:space="0" w:color="000000"/>
              <w:right w:val="single" w:sz="6" w:space="0" w:color="000000"/>
            </w:tcBorders>
            <w:vAlign w:val="center"/>
          </w:tcPr>
          <w:p>
            <w:pPr>
              <w:pStyle w:val="23"/>
            </w:pPr>
            <w:r>
              <w:t>189.98</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160.32</w:t>
            </w:r>
          </w:p>
        </w:tc>
        <w:tc>
          <w:tcPr>
            <w:tcW w:w="1134" w:type="dxa"/>
            <w:tcBorders>
              <w:left w:val="single" w:sz="6" w:space="0" w:color="000000"/>
              <w:right w:val="single" w:sz="6" w:space="0" w:color="000000"/>
            </w:tcBorders>
            <w:vAlign w:val="center"/>
          </w:tcPr>
          <w:p>
            <w:pPr>
              <w:pStyle w:val="19"/>
            </w:pPr>
            <w:r>
              <w:t>160.32</w:t>
            </w:r>
          </w:p>
        </w:tc>
        <w:tc>
          <w:tcPr>
            <w:tcW w:w="1134" w:type="dxa"/>
            <w:tcBorders>
              <w:left w:val="single" w:sz="6" w:space="0" w:color="000000"/>
              <w:right w:val="single" w:sz="6" w:space="0" w:color="000000"/>
            </w:tcBorders>
            <w:vAlign w:val="center"/>
          </w:tcPr>
          <w:p>
            <w:pPr>
              <w:pStyle w:val="19"/>
            </w:pPr>
            <w:r>
              <w:t>160.32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20140</w:t>
            </w:r>
          </w:p>
        </w:tc>
        <w:tc>
          <w:tcPr>
            <w:tcW w:w="1559" w:type="dxa"/>
            <w:tcBorders>
              <w:left w:val="single" w:sz="6" w:space="0" w:color="000000"/>
              <w:right w:val="single" w:sz="6" w:space="0" w:color="000000"/>
            </w:tcBorders>
            <w:vAlign w:val="center"/>
          </w:tcPr>
          <w:p>
            <w:pPr>
              <w:pStyle w:val="20"/>
            </w:pPr>
            <w:r>
              <w:t>信访事务</w:t>
            </w:r>
          </w:p>
        </w:tc>
        <w:tc>
          <w:tcPr>
            <w:tcW w:w="1134" w:type="dxa"/>
            <w:tcBorders>
              <w:left w:val="single" w:sz="6" w:space="0" w:color="000000"/>
              <w:right w:val="single" w:sz="6" w:space="0" w:color="000000"/>
            </w:tcBorders>
            <w:vAlign w:val="center"/>
          </w:tcPr>
          <w:p>
            <w:pPr>
              <w:pStyle w:val="19"/>
            </w:pPr>
            <w:r>
              <w:t>160.32</w:t>
            </w:r>
          </w:p>
        </w:tc>
        <w:tc>
          <w:tcPr>
            <w:tcW w:w="1134" w:type="dxa"/>
            <w:tcBorders>
              <w:left w:val="single" w:sz="6" w:space="0" w:color="000000"/>
              <w:right w:val="single" w:sz="6" w:space="0" w:color="000000"/>
            </w:tcBorders>
            <w:vAlign w:val="center"/>
          </w:tcPr>
          <w:p>
            <w:pPr>
              <w:pStyle w:val="19"/>
            </w:pPr>
            <w:r>
              <w:t>160.32</w:t>
            </w:r>
          </w:p>
        </w:tc>
        <w:tc>
          <w:tcPr>
            <w:tcW w:w="1134" w:type="dxa"/>
            <w:tcBorders>
              <w:left w:val="single" w:sz="6" w:space="0" w:color="000000"/>
              <w:right w:val="single" w:sz="6" w:space="0" w:color="000000"/>
            </w:tcBorders>
            <w:vAlign w:val="center"/>
          </w:tcPr>
          <w:p>
            <w:pPr>
              <w:pStyle w:val="19"/>
            </w:pPr>
            <w:r>
              <w:t>160.32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2014001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130.32</w:t>
            </w:r>
          </w:p>
        </w:tc>
        <w:tc>
          <w:tcPr>
            <w:tcW w:w="1134" w:type="dxa"/>
            <w:tcBorders>
              <w:left w:val="single" w:sz="6" w:space="0" w:color="000000"/>
              <w:right w:val="single" w:sz="6" w:space="0" w:color="000000"/>
            </w:tcBorders>
            <w:vAlign w:val="center"/>
          </w:tcPr>
          <w:p>
            <w:pPr>
              <w:pStyle w:val="19"/>
            </w:pPr>
            <w:r>
              <w:t>130.32</w:t>
            </w:r>
          </w:p>
        </w:tc>
        <w:tc>
          <w:tcPr>
            <w:tcW w:w="1134" w:type="dxa"/>
            <w:tcBorders>
              <w:left w:val="single" w:sz="6" w:space="0" w:color="000000"/>
              <w:right w:val="single" w:sz="6" w:space="0" w:color="000000"/>
            </w:tcBorders>
            <w:vAlign w:val="center"/>
          </w:tcPr>
          <w:p>
            <w:pPr>
              <w:pStyle w:val="19"/>
            </w:pPr>
            <w:r>
              <w:t>130.32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2014004</w:t>
            </w:r>
          </w:p>
        </w:tc>
        <w:tc>
          <w:tcPr>
            <w:tcW w:w="1559" w:type="dxa"/>
            <w:tcBorders>
              <w:left w:val="single" w:sz="6" w:space="0" w:color="000000"/>
              <w:right w:val="single" w:sz="6" w:space="0" w:color="000000"/>
            </w:tcBorders>
            <w:vAlign w:val="center"/>
          </w:tcPr>
          <w:p>
            <w:pPr>
              <w:pStyle w:val="20"/>
            </w:pPr>
            <w:r>
              <w:t>信访业务</w:t>
            </w:r>
          </w:p>
        </w:tc>
        <w:tc>
          <w:tcPr>
            <w:tcW w:w="1134" w:type="dxa"/>
            <w:tcBorders>
              <w:left w:val="single" w:sz="6" w:space="0" w:color="000000"/>
              <w:right w:val="single" w:sz="6" w:space="0" w:color="000000"/>
            </w:tcBorders>
            <w:vAlign w:val="center"/>
          </w:tcPr>
          <w:p>
            <w:pPr>
              <w:pStyle w:val="19"/>
            </w:pPr>
            <w:r>
              <w:t>30.00</w:t>
            </w:r>
          </w:p>
        </w:tc>
        <w:tc>
          <w:tcPr>
            <w:tcW w:w="1134" w:type="dxa"/>
            <w:tcBorders>
              <w:left w:val="single" w:sz="6" w:space="0" w:color="000000"/>
              <w:right w:val="single" w:sz="6" w:space="0" w:color="000000"/>
            </w:tcBorders>
            <w:vAlign w:val="center"/>
          </w:tcPr>
          <w:p>
            <w:pPr>
              <w:pStyle w:val="19"/>
            </w:pPr>
            <w:r>
              <w:t>30.00</w:t>
            </w:r>
          </w:p>
        </w:tc>
        <w:tc>
          <w:tcPr>
            <w:tcW w:w="1134" w:type="dxa"/>
            <w:tcBorders>
              <w:left w:val="single" w:sz="6" w:space="0" w:color="000000"/>
              <w:right w:val="single" w:sz="6" w:space="0" w:color="000000"/>
            </w:tcBorders>
            <w:vAlign w:val="center"/>
          </w:tcPr>
          <w:p>
            <w:pPr>
              <w:pStyle w:val="19"/>
            </w:pPr>
            <w:r>
              <w:t>30.00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13.12</w:t>
            </w:r>
          </w:p>
        </w:tc>
        <w:tc>
          <w:tcPr>
            <w:tcW w:w="1134" w:type="dxa"/>
            <w:tcBorders>
              <w:left w:val="single" w:sz="6" w:space="0" w:color="000000"/>
              <w:right w:val="single" w:sz="6" w:space="0" w:color="000000"/>
            </w:tcBorders>
            <w:vAlign w:val="center"/>
          </w:tcPr>
          <w:p>
            <w:pPr>
              <w:pStyle w:val="19"/>
            </w:pPr>
            <w:r>
              <w:t>13.12</w:t>
            </w:r>
          </w:p>
        </w:tc>
        <w:tc>
          <w:tcPr>
            <w:tcW w:w="1134" w:type="dxa"/>
            <w:tcBorders>
              <w:left w:val="single" w:sz="6" w:space="0" w:color="000000"/>
              <w:right w:val="single" w:sz="6" w:space="0" w:color="000000"/>
            </w:tcBorders>
            <w:vAlign w:val="center"/>
          </w:tcPr>
          <w:p>
            <w:pPr>
              <w:pStyle w:val="19"/>
            </w:pPr>
            <w:r>
              <w:t>13.12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13.12</w:t>
            </w:r>
          </w:p>
        </w:tc>
        <w:tc>
          <w:tcPr>
            <w:tcW w:w="1134" w:type="dxa"/>
            <w:tcBorders>
              <w:left w:val="single" w:sz="6" w:space="0" w:color="000000"/>
              <w:right w:val="single" w:sz="6" w:space="0" w:color="000000"/>
            </w:tcBorders>
            <w:vAlign w:val="center"/>
          </w:tcPr>
          <w:p>
            <w:pPr>
              <w:pStyle w:val="19"/>
            </w:pPr>
            <w:r>
              <w:t>13.12</w:t>
            </w:r>
          </w:p>
        </w:tc>
        <w:tc>
          <w:tcPr>
            <w:tcW w:w="1134" w:type="dxa"/>
            <w:tcBorders>
              <w:left w:val="single" w:sz="6" w:space="0" w:color="000000"/>
              <w:right w:val="single" w:sz="6" w:space="0" w:color="000000"/>
            </w:tcBorders>
            <w:vAlign w:val="center"/>
          </w:tcPr>
          <w:p>
            <w:pPr>
              <w:pStyle w:val="19"/>
            </w:pPr>
            <w:r>
              <w:t>13.12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13.12</w:t>
            </w:r>
          </w:p>
        </w:tc>
        <w:tc>
          <w:tcPr>
            <w:tcW w:w="1134" w:type="dxa"/>
            <w:tcBorders>
              <w:left w:val="single" w:sz="6" w:space="0" w:color="000000"/>
              <w:right w:val="single" w:sz="6" w:space="0" w:color="000000"/>
            </w:tcBorders>
            <w:vAlign w:val="center"/>
          </w:tcPr>
          <w:p>
            <w:pPr>
              <w:pStyle w:val="19"/>
            </w:pPr>
            <w:r>
              <w:t>13.12</w:t>
            </w:r>
          </w:p>
        </w:tc>
        <w:tc>
          <w:tcPr>
            <w:tcW w:w="1134" w:type="dxa"/>
            <w:tcBorders>
              <w:left w:val="single" w:sz="6" w:space="0" w:color="000000"/>
              <w:right w:val="single" w:sz="6" w:space="0" w:color="000000"/>
            </w:tcBorders>
            <w:vAlign w:val="center"/>
          </w:tcPr>
          <w:p>
            <w:pPr>
              <w:pStyle w:val="19"/>
            </w:pPr>
            <w:r>
              <w:t>13.12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5.64</w:t>
            </w:r>
          </w:p>
        </w:tc>
        <w:tc>
          <w:tcPr>
            <w:tcW w:w="1134" w:type="dxa"/>
            <w:tcBorders>
              <w:left w:val="single" w:sz="6" w:space="0" w:color="000000"/>
              <w:right w:val="single" w:sz="6" w:space="0" w:color="000000"/>
            </w:tcBorders>
            <w:vAlign w:val="center"/>
          </w:tcPr>
          <w:p>
            <w:pPr>
              <w:pStyle w:val="19"/>
            </w:pPr>
            <w:r>
              <w:t>5.64</w:t>
            </w:r>
          </w:p>
        </w:tc>
        <w:tc>
          <w:tcPr>
            <w:tcW w:w="1134" w:type="dxa"/>
            <w:tcBorders>
              <w:left w:val="single" w:sz="6" w:space="0" w:color="000000"/>
              <w:right w:val="single" w:sz="6" w:space="0" w:color="000000"/>
            </w:tcBorders>
            <w:vAlign w:val="center"/>
          </w:tcPr>
          <w:p>
            <w:pPr>
              <w:pStyle w:val="19"/>
            </w:pPr>
            <w:r>
              <w:t>5.64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5.64</w:t>
            </w:r>
          </w:p>
        </w:tc>
        <w:tc>
          <w:tcPr>
            <w:tcW w:w="1134" w:type="dxa"/>
            <w:tcBorders>
              <w:left w:val="single" w:sz="6" w:space="0" w:color="000000"/>
              <w:right w:val="single" w:sz="6" w:space="0" w:color="000000"/>
            </w:tcBorders>
            <w:vAlign w:val="center"/>
          </w:tcPr>
          <w:p>
            <w:pPr>
              <w:pStyle w:val="19"/>
            </w:pPr>
            <w:r>
              <w:t>5.64</w:t>
            </w:r>
          </w:p>
        </w:tc>
        <w:tc>
          <w:tcPr>
            <w:tcW w:w="1134" w:type="dxa"/>
            <w:tcBorders>
              <w:left w:val="single" w:sz="6" w:space="0" w:color="000000"/>
              <w:right w:val="single" w:sz="6" w:space="0" w:color="000000"/>
            </w:tcBorders>
            <w:vAlign w:val="center"/>
          </w:tcPr>
          <w:p>
            <w:pPr>
              <w:pStyle w:val="19"/>
            </w:pPr>
            <w:r>
              <w:t>5.64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5.64</w:t>
            </w:r>
          </w:p>
        </w:tc>
        <w:tc>
          <w:tcPr>
            <w:tcW w:w="1134" w:type="dxa"/>
            <w:tcBorders>
              <w:left w:val="single" w:sz="6" w:space="0" w:color="000000"/>
              <w:right w:val="single" w:sz="6" w:space="0" w:color="000000"/>
            </w:tcBorders>
            <w:vAlign w:val="center"/>
          </w:tcPr>
          <w:p>
            <w:pPr>
              <w:pStyle w:val="19"/>
            </w:pPr>
            <w:r>
              <w:t>5.64</w:t>
            </w:r>
          </w:p>
        </w:tc>
        <w:tc>
          <w:tcPr>
            <w:tcW w:w="1134" w:type="dxa"/>
            <w:tcBorders>
              <w:left w:val="single" w:sz="6" w:space="0" w:color="000000"/>
              <w:right w:val="single" w:sz="6" w:space="0" w:color="000000"/>
            </w:tcBorders>
            <w:vAlign w:val="center"/>
          </w:tcPr>
          <w:p>
            <w:pPr>
              <w:pStyle w:val="19"/>
            </w:pPr>
            <w:r>
              <w:t>5.64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10.90</w:t>
            </w:r>
          </w:p>
        </w:tc>
        <w:tc>
          <w:tcPr>
            <w:tcW w:w="1134" w:type="dxa"/>
            <w:tcBorders>
              <w:left w:val="single" w:sz="6" w:space="0" w:color="000000"/>
              <w:right w:val="single" w:sz="6" w:space="0" w:color="000000"/>
            </w:tcBorders>
            <w:vAlign w:val="center"/>
          </w:tcPr>
          <w:p>
            <w:pPr>
              <w:pStyle w:val="19"/>
            </w:pPr>
            <w:r>
              <w:t>10.90</w:t>
            </w:r>
          </w:p>
        </w:tc>
        <w:tc>
          <w:tcPr>
            <w:tcW w:w="1134" w:type="dxa"/>
            <w:tcBorders>
              <w:left w:val="single" w:sz="6" w:space="0" w:color="000000"/>
              <w:right w:val="single" w:sz="6" w:space="0" w:color="000000"/>
            </w:tcBorders>
            <w:vAlign w:val="center"/>
          </w:tcPr>
          <w:p>
            <w:pPr>
              <w:pStyle w:val="19"/>
            </w:pPr>
            <w:r>
              <w:t>10.90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10.90</w:t>
            </w:r>
          </w:p>
        </w:tc>
        <w:tc>
          <w:tcPr>
            <w:tcW w:w="1134" w:type="dxa"/>
            <w:tcBorders>
              <w:left w:val="single" w:sz="6" w:space="0" w:color="000000"/>
              <w:right w:val="single" w:sz="6" w:space="0" w:color="000000"/>
            </w:tcBorders>
            <w:vAlign w:val="center"/>
          </w:tcPr>
          <w:p>
            <w:pPr>
              <w:pStyle w:val="19"/>
            </w:pPr>
            <w:r>
              <w:t>10.90</w:t>
            </w:r>
          </w:p>
        </w:tc>
        <w:tc>
          <w:tcPr>
            <w:tcW w:w="1134" w:type="dxa"/>
            <w:tcBorders>
              <w:left w:val="single" w:sz="6" w:space="0" w:color="000000"/>
              <w:right w:val="single" w:sz="6" w:space="0" w:color="000000"/>
            </w:tcBorders>
            <w:vAlign w:val="center"/>
          </w:tcPr>
          <w:p>
            <w:pPr>
              <w:pStyle w:val="19"/>
            </w:pPr>
            <w:r>
              <w:t>10.90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10.90</w:t>
            </w:r>
          </w:p>
        </w:tc>
        <w:tc>
          <w:tcPr>
            <w:tcW w:w="1134" w:type="dxa"/>
            <w:tcBorders>
              <w:left w:val="single" w:sz="6" w:space="0" w:color="000000"/>
              <w:right w:val="single" w:sz="6" w:space="0" w:color="000000"/>
            </w:tcBorders>
            <w:vAlign w:val="center"/>
          </w:tcPr>
          <w:p>
            <w:pPr>
              <w:pStyle w:val="19"/>
            </w:pPr>
            <w:r>
              <w:t>10.90</w:t>
            </w:r>
          </w:p>
        </w:tc>
        <w:tc>
          <w:tcPr>
            <w:tcW w:w="1134" w:type="dxa"/>
            <w:tcBorders>
              <w:left w:val="single" w:sz="6" w:space="0" w:color="000000"/>
              <w:right w:val="single" w:sz="6" w:space="0" w:color="000000"/>
            </w:tcBorders>
            <w:vAlign w:val="center"/>
          </w:tcPr>
          <w:p>
            <w:pPr>
              <w:pStyle w:val="19"/>
            </w:pPr>
            <w:r>
              <w:t>10.90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542001深泽县信访局本级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189.98</w:t>
            </w:r>
          </w:p>
        </w:tc>
        <w:tc>
          <w:tcPr>
            <w:tcW w:w="1361" w:type="dxa"/>
            <w:tcBorders>
              <w:left w:val="single" w:sz="6" w:space="0" w:color="000000"/>
              <w:right w:val="single" w:sz="6" w:space="0" w:color="000000"/>
            </w:tcBorders>
            <w:vAlign w:val="center"/>
          </w:tcPr>
          <w:p>
            <w:pPr>
              <w:pStyle w:val="23"/>
            </w:pPr>
            <w:r>
              <w:t>159.98</w:t>
            </w:r>
          </w:p>
        </w:tc>
        <w:tc>
          <w:tcPr>
            <w:tcW w:w="1361" w:type="dxa"/>
            <w:tcBorders>
              <w:left w:val="single" w:sz="6" w:space="0" w:color="000000"/>
              <w:right w:val="single" w:sz="6" w:space="0" w:color="000000"/>
            </w:tcBorders>
            <w:vAlign w:val="center"/>
          </w:tcPr>
          <w:p>
            <w:pPr>
              <w:pStyle w:val="23"/>
            </w:pPr>
            <w:r>
              <w:t>30.00</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160.32</w:t>
            </w:r>
          </w:p>
        </w:tc>
        <w:tc>
          <w:tcPr>
            <w:tcW w:w="1361" w:type="dxa"/>
            <w:tcBorders>
              <w:left w:val="single" w:sz="6" w:space="0" w:color="000000"/>
              <w:right w:val="single" w:sz="6" w:space="0" w:color="000000"/>
            </w:tcBorders>
            <w:vAlign w:val="center"/>
          </w:tcPr>
          <w:p>
            <w:pPr>
              <w:pStyle w:val="19"/>
            </w:pPr>
            <w:r>
              <w:t>130.32</w:t>
            </w:r>
          </w:p>
        </w:tc>
        <w:tc>
          <w:tcPr>
            <w:tcW w:w="1361" w:type="dxa"/>
            <w:tcBorders>
              <w:left w:val="single" w:sz="6" w:space="0" w:color="000000"/>
              <w:right w:val="single" w:sz="6" w:space="0" w:color="000000"/>
            </w:tcBorders>
            <w:vAlign w:val="center"/>
          </w:tcPr>
          <w:p>
            <w:pPr>
              <w:pStyle w:val="19"/>
            </w:pPr>
            <w:r>
              <w:t>30.00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20140</w:t>
            </w:r>
          </w:p>
        </w:tc>
        <w:tc>
          <w:tcPr>
            <w:tcW w:w="4535" w:type="dxa"/>
            <w:tcBorders>
              <w:left w:val="single" w:sz="6" w:space="0" w:color="000000"/>
              <w:right w:val="single" w:sz="6" w:space="0" w:color="000000"/>
            </w:tcBorders>
            <w:vAlign w:val="center"/>
          </w:tcPr>
          <w:p>
            <w:pPr>
              <w:pStyle w:val="20"/>
            </w:pPr>
            <w:r>
              <w:t>信访事务</w:t>
            </w:r>
          </w:p>
        </w:tc>
        <w:tc>
          <w:tcPr>
            <w:tcW w:w="1361" w:type="dxa"/>
            <w:tcBorders>
              <w:left w:val="single" w:sz="6" w:space="0" w:color="000000"/>
              <w:right w:val="single" w:sz="6" w:space="0" w:color="000000"/>
            </w:tcBorders>
            <w:vAlign w:val="center"/>
          </w:tcPr>
          <w:p>
            <w:pPr>
              <w:pStyle w:val="19"/>
            </w:pPr>
            <w:r>
              <w:t>160.32</w:t>
            </w:r>
          </w:p>
        </w:tc>
        <w:tc>
          <w:tcPr>
            <w:tcW w:w="1361" w:type="dxa"/>
            <w:tcBorders>
              <w:left w:val="single" w:sz="6" w:space="0" w:color="000000"/>
              <w:right w:val="single" w:sz="6" w:space="0" w:color="000000"/>
            </w:tcBorders>
            <w:vAlign w:val="center"/>
          </w:tcPr>
          <w:p>
            <w:pPr>
              <w:pStyle w:val="19"/>
            </w:pPr>
            <w:r>
              <w:t>130.32</w:t>
            </w:r>
          </w:p>
        </w:tc>
        <w:tc>
          <w:tcPr>
            <w:tcW w:w="1361" w:type="dxa"/>
            <w:tcBorders>
              <w:left w:val="single" w:sz="6" w:space="0" w:color="000000"/>
              <w:right w:val="single" w:sz="6" w:space="0" w:color="000000"/>
            </w:tcBorders>
            <w:vAlign w:val="center"/>
          </w:tcPr>
          <w:p>
            <w:pPr>
              <w:pStyle w:val="19"/>
            </w:pPr>
            <w:r>
              <w:t>30.00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2014001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130.32</w:t>
            </w:r>
          </w:p>
        </w:tc>
        <w:tc>
          <w:tcPr>
            <w:tcW w:w="1361" w:type="dxa"/>
            <w:tcBorders>
              <w:left w:val="single" w:sz="6" w:space="0" w:color="000000"/>
              <w:right w:val="single" w:sz="6" w:space="0" w:color="000000"/>
            </w:tcBorders>
            <w:vAlign w:val="center"/>
          </w:tcPr>
          <w:p>
            <w:pPr>
              <w:pStyle w:val="19"/>
            </w:pPr>
            <w:r>
              <w:t>130.32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2014004</w:t>
            </w:r>
          </w:p>
        </w:tc>
        <w:tc>
          <w:tcPr>
            <w:tcW w:w="4535" w:type="dxa"/>
            <w:tcBorders>
              <w:left w:val="single" w:sz="6" w:space="0" w:color="000000"/>
              <w:right w:val="single" w:sz="6" w:space="0" w:color="000000"/>
            </w:tcBorders>
            <w:vAlign w:val="center"/>
          </w:tcPr>
          <w:p>
            <w:pPr>
              <w:pStyle w:val="20"/>
            </w:pPr>
            <w:r>
              <w:t>信访业务</w:t>
            </w:r>
          </w:p>
        </w:tc>
        <w:tc>
          <w:tcPr>
            <w:tcW w:w="1361" w:type="dxa"/>
            <w:tcBorders>
              <w:left w:val="single" w:sz="6" w:space="0" w:color="000000"/>
              <w:right w:val="single" w:sz="6" w:space="0" w:color="000000"/>
            </w:tcBorders>
            <w:vAlign w:val="center"/>
          </w:tcPr>
          <w:p>
            <w:pPr>
              <w:pStyle w:val="19"/>
            </w:pPr>
            <w:r>
              <w:t>30.00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30.00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13.12</w:t>
            </w:r>
          </w:p>
        </w:tc>
        <w:tc>
          <w:tcPr>
            <w:tcW w:w="1361" w:type="dxa"/>
            <w:tcBorders>
              <w:left w:val="single" w:sz="6" w:space="0" w:color="000000"/>
              <w:right w:val="single" w:sz="6" w:space="0" w:color="000000"/>
            </w:tcBorders>
            <w:vAlign w:val="center"/>
          </w:tcPr>
          <w:p>
            <w:pPr>
              <w:pStyle w:val="19"/>
            </w:pPr>
            <w:r>
              <w:t>13.12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13.12</w:t>
            </w:r>
          </w:p>
        </w:tc>
        <w:tc>
          <w:tcPr>
            <w:tcW w:w="1361" w:type="dxa"/>
            <w:tcBorders>
              <w:left w:val="single" w:sz="6" w:space="0" w:color="000000"/>
              <w:right w:val="single" w:sz="6" w:space="0" w:color="000000"/>
            </w:tcBorders>
            <w:vAlign w:val="center"/>
          </w:tcPr>
          <w:p>
            <w:pPr>
              <w:pStyle w:val="19"/>
            </w:pPr>
            <w:r>
              <w:t>13.12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13.12</w:t>
            </w:r>
          </w:p>
        </w:tc>
        <w:tc>
          <w:tcPr>
            <w:tcW w:w="1361" w:type="dxa"/>
            <w:tcBorders>
              <w:left w:val="single" w:sz="6" w:space="0" w:color="000000"/>
              <w:right w:val="single" w:sz="6" w:space="0" w:color="000000"/>
            </w:tcBorders>
            <w:vAlign w:val="center"/>
          </w:tcPr>
          <w:p>
            <w:pPr>
              <w:pStyle w:val="19"/>
            </w:pPr>
            <w:r>
              <w:t>13.12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5.64</w:t>
            </w:r>
          </w:p>
        </w:tc>
        <w:tc>
          <w:tcPr>
            <w:tcW w:w="1361" w:type="dxa"/>
            <w:tcBorders>
              <w:left w:val="single" w:sz="6" w:space="0" w:color="000000"/>
              <w:right w:val="single" w:sz="6" w:space="0" w:color="000000"/>
            </w:tcBorders>
            <w:vAlign w:val="center"/>
          </w:tcPr>
          <w:p>
            <w:pPr>
              <w:pStyle w:val="19"/>
            </w:pPr>
            <w:r>
              <w:t>5.64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5.64</w:t>
            </w:r>
          </w:p>
        </w:tc>
        <w:tc>
          <w:tcPr>
            <w:tcW w:w="1361" w:type="dxa"/>
            <w:tcBorders>
              <w:left w:val="single" w:sz="6" w:space="0" w:color="000000"/>
              <w:right w:val="single" w:sz="6" w:space="0" w:color="000000"/>
            </w:tcBorders>
            <w:vAlign w:val="center"/>
          </w:tcPr>
          <w:p>
            <w:pPr>
              <w:pStyle w:val="19"/>
            </w:pPr>
            <w:r>
              <w:t>5.64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5.64</w:t>
            </w:r>
          </w:p>
        </w:tc>
        <w:tc>
          <w:tcPr>
            <w:tcW w:w="1361" w:type="dxa"/>
            <w:tcBorders>
              <w:left w:val="single" w:sz="6" w:space="0" w:color="000000"/>
              <w:right w:val="single" w:sz="6" w:space="0" w:color="000000"/>
            </w:tcBorders>
            <w:vAlign w:val="center"/>
          </w:tcPr>
          <w:p>
            <w:pPr>
              <w:pStyle w:val="19"/>
            </w:pPr>
            <w:r>
              <w:t>5.64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10.90</w:t>
            </w:r>
          </w:p>
        </w:tc>
        <w:tc>
          <w:tcPr>
            <w:tcW w:w="1361" w:type="dxa"/>
            <w:tcBorders>
              <w:left w:val="single" w:sz="6" w:space="0" w:color="000000"/>
              <w:right w:val="single" w:sz="6" w:space="0" w:color="000000"/>
            </w:tcBorders>
            <w:vAlign w:val="center"/>
          </w:tcPr>
          <w:p>
            <w:pPr>
              <w:pStyle w:val="19"/>
            </w:pPr>
            <w:r>
              <w:t>10.90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10.90</w:t>
            </w:r>
          </w:p>
        </w:tc>
        <w:tc>
          <w:tcPr>
            <w:tcW w:w="1361" w:type="dxa"/>
            <w:tcBorders>
              <w:left w:val="single" w:sz="6" w:space="0" w:color="000000"/>
              <w:right w:val="single" w:sz="6" w:space="0" w:color="000000"/>
            </w:tcBorders>
            <w:vAlign w:val="center"/>
          </w:tcPr>
          <w:p>
            <w:pPr>
              <w:pStyle w:val="19"/>
            </w:pPr>
            <w:r>
              <w:t>10.90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10.90</w:t>
            </w:r>
          </w:p>
        </w:tc>
        <w:tc>
          <w:tcPr>
            <w:tcW w:w="1361" w:type="dxa"/>
            <w:tcBorders>
              <w:left w:val="single" w:sz="6" w:space="0" w:color="000000"/>
              <w:right w:val="single" w:sz="6" w:space="0" w:color="000000"/>
            </w:tcBorders>
            <w:vAlign w:val="center"/>
          </w:tcPr>
          <w:p>
            <w:pPr>
              <w:pStyle w:val="19"/>
            </w:pPr>
            <w:r>
              <w:t>10.90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542001深泽县信访局本级</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189.98</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160.32</w:t>
            </w:r>
          </w:p>
        </w:tc>
        <w:tc>
          <w:tcPr>
            <w:tcW w:w="1474" w:type="dxa"/>
            <w:tcBorders>
              <w:left w:val="single" w:sz="6" w:space="0" w:color="000000"/>
              <w:right w:val="single" w:sz="6" w:space="0" w:color="000000"/>
            </w:tcBorders>
            <w:vAlign w:val="center"/>
          </w:tcPr>
          <w:p>
            <w:pPr>
              <w:pStyle w:val="19"/>
            </w:pPr>
            <w:r>
              <w:t>160.32</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13.12</w:t>
            </w:r>
          </w:p>
        </w:tc>
        <w:tc>
          <w:tcPr>
            <w:tcW w:w="1474" w:type="dxa"/>
            <w:tcBorders>
              <w:left w:val="single" w:sz="6" w:space="0" w:color="000000"/>
              <w:right w:val="single" w:sz="6" w:space="0" w:color="000000"/>
            </w:tcBorders>
            <w:vAlign w:val="center"/>
          </w:tcPr>
          <w:p>
            <w:pPr>
              <w:pStyle w:val="19"/>
            </w:pPr>
            <w:r>
              <w:t>13.12</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5.64</w:t>
            </w:r>
          </w:p>
        </w:tc>
        <w:tc>
          <w:tcPr>
            <w:tcW w:w="1474" w:type="dxa"/>
            <w:tcBorders>
              <w:left w:val="single" w:sz="6" w:space="0" w:color="000000"/>
              <w:right w:val="single" w:sz="6" w:space="0" w:color="000000"/>
            </w:tcBorders>
            <w:vAlign w:val="center"/>
          </w:tcPr>
          <w:p>
            <w:pPr>
              <w:pStyle w:val="19"/>
            </w:pPr>
            <w:r>
              <w:t>5.64</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10.90</w:t>
            </w:r>
          </w:p>
        </w:tc>
        <w:tc>
          <w:tcPr>
            <w:tcW w:w="1474" w:type="dxa"/>
            <w:tcBorders>
              <w:left w:val="single" w:sz="6" w:space="0" w:color="000000"/>
              <w:right w:val="single" w:sz="6" w:space="0" w:color="000000"/>
            </w:tcBorders>
            <w:vAlign w:val="center"/>
          </w:tcPr>
          <w:p>
            <w:pPr>
              <w:pStyle w:val="19"/>
            </w:pPr>
            <w:r>
              <w:t>10.90</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189.98</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189.98</w:t>
            </w:r>
          </w:p>
        </w:tc>
        <w:tc>
          <w:tcPr>
            <w:tcW w:w="1474" w:type="dxa"/>
            <w:tcBorders>
              <w:left w:val="single" w:sz="6" w:space="0" w:color="000000"/>
              <w:right w:val="single" w:sz="6" w:space="0" w:color="000000"/>
            </w:tcBorders>
            <w:vAlign w:val="center"/>
          </w:tcPr>
          <w:p>
            <w:pPr>
              <w:pStyle w:val="23"/>
            </w:pPr>
            <w:r>
              <w:t>189.98</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189.98</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189.98</w:t>
            </w:r>
          </w:p>
        </w:tc>
        <w:tc>
          <w:tcPr>
            <w:tcW w:w="1474" w:type="dxa"/>
            <w:tcBorders>
              <w:left w:val="single" w:sz="6" w:space="0" w:color="000000"/>
              <w:right w:val="single" w:sz="6" w:space="0" w:color="000000"/>
            </w:tcBorders>
            <w:vAlign w:val="center"/>
          </w:tcPr>
          <w:p>
            <w:pPr>
              <w:pStyle w:val="23"/>
            </w:pPr>
            <w:r>
              <w:t>189.98</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542001深泽县信访局本级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189.98</w:t>
            </w:r>
          </w:p>
        </w:tc>
        <w:tc>
          <w:tcPr>
            <w:tcW w:w="2551" w:type="dxa"/>
            <w:tcBorders>
              <w:left w:val="single" w:sz="6" w:space="0" w:color="000000"/>
              <w:right w:val="single" w:sz="6" w:space="0" w:color="000000"/>
            </w:tcBorders>
            <w:vAlign w:val="center"/>
          </w:tcPr>
          <w:p>
            <w:pPr>
              <w:pStyle w:val="23"/>
            </w:pPr>
            <w:r>
              <w:t>159.98</w:t>
            </w:r>
          </w:p>
        </w:tc>
        <w:tc>
          <w:tcPr>
            <w:tcW w:w="2551" w:type="dxa"/>
            <w:vAlign w:val="center"/>
          </w:tcPr>
          <w:p>
            <w:pPr>
              <w:pStyle w:val="23"/>
            </w:pPr>
            <w:r>
              <w:t>30.00</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160.32</w:t>
            </w:r>
          </w:p>
        </w:tc>
        <w:tc>
          <w:tcPr>
            <w:tcW w:w="2551" w:type="dxa"/>
            <w:tcBorders>
              <w:left w:val="single" w:sz="6" w:space="0" w:color="000000"/>
              <w:right w:val="single" w:sz="6" w:space="0" w:color="000000"/>
            </w:tcBorders>
            <w:vAlign w:val="center"/>
          </w:tcPr>
          <w:p>
            <w:pPr>
              <w:pStyle w:val="19"/>
            </w:pPr>
            <w:r>
              <w:t>130.32</w:t>
            </w:r>
          </w:p>
        </w:tc>
        <w:tc>
          <w:tcPr>
            <w:tcW w:w="2551" w:type="dxa"/>
            <w:vAlign w:val="center"/>
          </w:tcPr>
          <w:p>
            <w:pPr>
              <w:pStyle w:val="19"/>
            </w:pPr>
            <w:r>
              <w:t>30.00</w:t>
            </w: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20140</w:t>
            </w:r>
          </w:p>
        </w:tc>
        <w:tc>
          <w:tcPr>
            <w:tcW w:w="4535" w:type="dxa"/>
            <w:tcBorders>
              <w:left w:val="single" w:sz="6" w:space="0" w:color="000000"/>
              <w:right w:val="single" w:sz="6" w:space="0" w:color="000000"/>
            </w:tcBorders>
            <w:vAlign w:val="center"/>
          </w:tcPr>
          <w:p>
            <w:pPr>
              <w:pStyle w:val="20"/>
            </w:pPr>
            <w:r>
              <w:t>信访事务</w:t>
            </w:r>
          </w:p>
        </w:tc>
        <w:tc>
          <w:tcPr>
            <w:tcW w:w="2551" w:type="dxa"/>
            <w:tcBorders>
              <w:left w:val="single" w:sz="6" w:space="0" w:color="000000"/>
              <w:right w:val="single" w:sz="6" w:space="0" w:color="000000"/>
            </w:tcBorders>
            <w:vAlign w:val="center"/>
          </w:tcPr>
          <w:p>
            <w:pPr>
              <w:pStyle w:val="19"/>
            </w:pPr>
            <w:r>
              <w:t>160.32</w:t>
            </w:r>
          </w:p>
        </w:tc>
        <w:tc>
          <w:tcPr>
            <w:tcW w:w="2551" w:type="dxa"/>
            <w:tcBorders>
              <w:left w:val="single" w:sz="6" w:space="0" w:color="000000"/>
              <w:right w:val="single" w:sz="6" w:space="0" w:color="000000"/>
            </w:tcBorders>
            <w:vAlign w:val="center"/>
          </w:tcPr>
          <w:p>
            <w:pPr>
              <w:pStyle w:val="19"/>
            </w:pPr>
            <w:r>
              <w:t>130.32</w:t>
            </w:r>
          </w:p>
        </w:tc>
        <w:tc>
          <w:tcPr>
            <w:tcW w:w="2551" w:type="dxa"/>
            <w:vAlign w:val="center"/>
          </w:tcPr>
          <w:p>
            <w:pPr>
              <w:pStyle w:val="19"/>
            </w:pPr>
            <w:r>
              <w:t>30.00</w:t>
            </w: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2014001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130.32</w:t>
            </w:r>
          </w:p>
        </w:tc>
        <w:tc>
          <w:tcPr>
            <w:tcW w:w="2551" w:type="dxa"/>
            <w:tcBorders>
              <w:left w:val="single" w:sz="6" w:space="0" w:color="000000"/>
              <w:right w:val="single" w:sz="6" w:space="0" w:color="000000"/>
            </w:tcBorders>
            <w:vAlign w:val="center"/>
          </w:tcPr>
          <w:p>
            <w:pPr>
              <w:pStyle w:val="19"/>
            </w:pPr>
            <w:r>
              <w:t>130.32</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2014004</w:t>
            </w:r>
          </w:p>
        </w:tc>
        <w:tc>
          <w:tcPr>
            <w:tcW w:w="4535" w:type="dxa"/>
            <w:tcBorders>
              <w:left w:val="single" w:sz="6" w:space="0" w:color="000000"/>
              <w:right w:val="single" w:sz="6" w:space="0" w:color="000000"/>
            </w:tcBorders>
            <w:vAlign w:val="center"/>
          </w:tcPr>
          <w:p>
            <w:pPr>
              <w:pStyle w:val="20"/>
            </w:pPr>
            <w:r>
              <w:t>信访业务</w:t>
            </w:r>
          </w:p>
        </w:tc>
        <w:tc>
          <w:tcPr>
            <w:tcW w:w="2551" w:type="dxa"/>
            <w:tcBorders>
              <w:left w:val="single" w:sz="6" w:space="0" w:color="000000"/>
              <w:right w:val="single" w:sz="6" w:space="0" w:color="000000"/>
            </w:tcBorders>
            <w:vAlign w:val="center"/>
          </w:tcPr>
          <w:p>
            <w:pPr>
              <w:pStyle w:val="19"/>
            </w:pPr>
            <w:r>
              <w:t>30.00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30.00</w:t>
            </w: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13.12</w:t>
            </w:r>
          </w:p>
        </w:tc>
        <w:tc>
          <w:tcPr>
            <w:tcW w:w="2551" w:type="dxa"/>
            <w:tcBorders>
              <w:left w:val="single" w:sz="6" w:space="0" w:color="000000"/>
              <w:right w:val="single" w:sz="6" w:space="0" w:color="000000"/>
            </w:tcBorders>
            <w:vAlign w:val="center"/>
          </w:tcPr>
          <w:p>
            <w:pPr>
              <w:pStyle w:val="19"/>
            </w:pPr>
            <w:r>
              <w:t>13.12</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13.12</w:t>
            </w:r>
          </w:p>
        </w:tc>
        <w:tc>
          <w:tcPr>
            <w:tcW w:w="2551" w:type="dxa"/>
            <w:tcBorders>
              <w:left w:val="single" w:sz="6" w:space="0" w:color="000000"/>
              <w:right w:val="single" w:sz="6" w:space="0" w:color="000000"/>
            </w:tcBorders>
            <w:vAlign w:val="center"/>
          </w:tcPr>
          <w:p>
            <w:pPr>
              <w:pStyle w:val="19"/>
            </w:pPr>
            <w:r>
              <w:t>13.12</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13.12</w:t>
            </w:r>
          </w:p>
        </w:tc>
        <w:tc>
          <w:tcPr>
            <w:tcW w:w="2551" w:type="dxa"/>
            <w:tcBorders>
              <w:left w:val="single" w:sz="6" w:space="0" w:color="000000"/>
              <w:right w:val="single" w:sz="6" w:space="0" w:color="000000"/>
            </w:tcBorders>
            <w:vAlign w:val="center"/>
          </w:tcPr>
          <w:p>
            <w:pPr>
              <w:pStyle w:val="19"/>
            </w:pPr>
            <w:r>
              <w:t>13.12</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5.64</w:t>
            </w:r>
          </w:p>
        </w:tc>
        <w:tc>
          <w:tcPr>
            <w:tcW w:w="2551" w:type="dxa"/>
            <w:tcBorders>
              <w:left w:val="single" w:sz="6" w:space="0" w:color="000000"/>
              <w:right w:val="single" w:sz="6" w:space="0" w:color="000000"/>
            </w:tcBorders>
            <w:vAlign w:val="center"/>
          </w:tcPr>
          <w:p>
            <w:pPr>
              <w:pStyle w:val="19"/>
            </w:pPr>
            <w:r>
              <w:t>5.64</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5.64</w:t>
            </w:r>
          </w:p>
        </w:tc>
        <w:tc>
          <w:tcPr>
            <w:tcW w:w="2551" w:type="dxa"/>
            <w:tcBorders>
              <w:left w:val="single" w:sz="6" w:space="0" w:color="000000"/>
              <w:right w:val="single" w:sz="6" w:space="0" w:color="000000"/>
            </w:tcBorders>
            <w:vAlign w:val="center"/>
          </w:tcPr>
          <w:p>
            <w:pPr>
              <w:pStyle w:val="19"/>
            </w:pPr>
            <w:r>
              <w:t>5.64</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5.64</w:t>
            </w:r>
          </w:p>
        </w:tc>
        <w:tc>
          <w:tcPr>
            <w:tcW w:w="2551" w:type="dxa"/>
            <w:tcBorders>
              <w:left w:val="single" w:sz="6" w:space="0" w:color="000000"/>
              <w:right w:val="single" w:sz="6" w:space="0" w:color="000000"/>
            </w:tcBorders>
            <w:vAlign w:val="center"/>
          </w:tcPr>
          <w:p>
            <w:pPr>
              <w:pStyle w:val="19"/>
            </w:pPr>
            <w:r>
              <w:t>5.64</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10.90</w:t>
            </w:r>
          </w:p>
        </w:tc>
        <w:tc>
          <w:tcPr>
            <w:tcW w:w="2551" w:type="dxa"/>
            <w:tcBorders>
              <w:left w:val="single" w:sz="6" w:space="0" w:color="000000"/>
              <w:right w:val="single" w:sz="6" w:space="0" w:color="000000"/>
            </w:tcBorders>
            <w:vAlign w:val="center"/>
          </w:tcPr>
          <w:p>
            <w:pPr>
              <w:pStyle w:val="19"/>
            </w:pPr>
            <w:r>
              <w:t>10.90</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10.90</w:t>
            </w:r>
          </w:p>
        </w:tc>
        <w:tc>
          <w:tcPr>
            <w:tcW w:w="2551" w:type="dxa"/>
            <w:tcBorders>
              <w:left w:val="single" w:sz="6" w:space="0" w:color="000000"/>
              <w:right w:val="single" w:sz="6" w:space="0" w:color="000000"/>
            </w:tcBorders>
            <w:vAlign w:val="center"/>
          </w:tcPr>
          <w:p>
            <w:pPr>
              <w:pStyle w:val="19"/>
            </w:pPr>
            <w:r>
              <w:t>10.90</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10.90</w:t>
            </w:r>
          </w:p>
        </w:tc>
        <w:tc>
          <w:tcPr>
            <w:tcW w:w="2551" w:type="dxa"/>
            <w:tcBorders>
              <w:left w:val="single" w:sz="6" w:space="0" w:color="000000"/>
              <w:right w:val="single" w:sz="6" w:space="0" w:color="000000"/>
            </w:tcBorders>
            <w:vAlign w:val="center"/>
          </w:tcPr>
          <w:p>
            <w:pPr>
              <w:pStyle w:val="19"/>
            </w:pPr>
            <w:r>
              <w:t>10.90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542001深泽县信访局本级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159.98</w:t>
            </w:r>
          </w:p>
        </w:tc>
        <w:tc>
          <w:tcPr>
            <w:tcW w:w="2551" w:type="dxa"/>
            <w:tcBorders>
              <w:left w:val="single" w:sz="6" w:space="0" w:color="000000"/>
              <w:right w:val="single" w:sz="6" w:space="0" w:color="000000"/>
            </w:tcBorders>
            <w:vAlign w:val="center"/>
          </w:tcPr>
          <w:p>
            <w:pPr>
              <w:pStyle w:val="23"/>
            </w:pPr>
            <w:r>
              <w:t>152.36</w:t>
            </w:r>
          </w:p>
        </w:tc>
        <w:tc>
          <w:tcPr>
            <w:tcW w:w="2551" w:type="dxa"/>
            <w:vAlign w:val="center"/>
          </w:tcPr>
          <w:p>
            <w:pPr>
              <w:pStyle w:val="23"/>
            </w:pPr>
            <w:r>
              <w:t>7.62</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139.29</w:t>
            </w:r>
          </w:p>
        </w:tc>
        <w:tc>
          <w:tcPr>
            <w:tcW w:w="2551" w:type="dxa"/>
            <w:tcBorders>
              <w:left w:val="single" w:sz="6" w:space="0" w:color="000000"/>
              <w:right w:val="single" w:sz="6" w:space="0" w:color="000000"/>
            </w:tcBorders>
            <w:vAlign w:val="center"/>
          </w:tcPr>
          <w:p>
            <w:pPr>
              <w:pStyle w:val="19"/>
            </w:pPr>
            <w:r>
              <w:t>139.29</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52.14</w:t>
            </w:r>
          </w:p>
        </w:tc>
        <w:tc>
          <w:tcPr>
            <w:tcW w:w="2551" w:type="dxa"/>
            <w:tcBorders>
              <w:left w:val="single" w:sz="6" w:space="0" w:color="000000"/>
              <w:right w:val="single" w:sz="6" w:space="0" w:color="000000"/>
            </w:tcBorders>
            <w:vAlign w:val="center"/>
          </w:tcPr>
          <w:p>
            <w:pPr>
              <w:pStyle w:val="19"/>
            </w:pPr>
            <w:r>
              <w:t>52.14</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14.34</w:t>
            </w:r>
          </w:p>
        </w:tc>
        <w:tc>
          <w:tcPr>
            <w:tcW w:w="2551" w:type="dxa"/>
            <w:tcBorders>
              <w:left w:val="single" w:sz="6" w:space="0" w:color="000000"/>
              <w:right w:val="single" w:sz="6" w:space="0" w:color="000000"/>
            </w:tcBorders>
            <w:vAlign w:val="center"/>
          </w:tcPr>
          <w:p>
            <w:pPr>
              <w:pStyle w:val="19"/>
            </w:pPr>
            <w:r>
              <w:t>14.34</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17.44</w:t>
            </w:r>
          </w:p>
        </w:tc>
        <w:tc>
          <w:tcPr>
            <w:tcW w:w="2551" w:type="dxa"/>
            <w:tcBorders>
              <w:left w:val="single" w:sz="6" w:space="0" w:color="000000"/>
              <w:right w:val="single" w:sz="6" w:space="0" w:color="000000"/>
            </w:tcBorders>
            <w:vAlign w:val="center"/>
          </w:tcPr>
          <w:p>
            <w:pPr>
              <w:pStyle w:val="19"/>
            </w:pPr>
            <w:r>
              <w:t>17.44</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10.56</w:t>
            </w:r>
          </w:p>
        </w:tc>
        <w:tc>
          <w:tcPr>
            <w:tcW w:w="2551" w:type="dxa"/>
            <w:tcBorders>
              <w:left w:val="single" w:sz="6" w:space="0" w:color="000000"/>
              <w:right w:val="single" w:sz="6" w:space="0" w:color="000000"/>
            </w:tcBorders>
            <w:vAlign w:val="center"/>
          </w:tcPr>
          <w:p>
            <w:pPr>
              <w:pStyle w:val="19"/>
            </w:pPr>
            <w:r>
              <w:t>10.56</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13.12</w:t>
            </w:r>
          </w:p>
        </w:tc>
        <w:tc>
          <w:tcPr>
            <w:tcW w:w="2551" w:type="dxa"/>
            <w:tcBorders>
              <w:left w:val="single" w:sz="6" w:space="0" w:color="000000"/>
              <w:right w:val="single" w:sz="6" w:space="0" w:color="000000"/>
            </w:tcBorders>
            <w:vAlign w:val="center"/>
          </w:tcPr>
          <w:p>
            <w:pPr>
              <w:pStyle w:val="19"/>
            </w:pPr>
            <w:r>
              <w:t>13.12</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5.64</w:t>
            </w:r>
          </w:p>
        </w:tc>
        <w:tc>
          <w:tcPr>
            <w:tcW w:w="2551" w:type="dxa"/>
            <w:tcBorders>
              <w:left w:val="single" w:sz="6" w:space="0" w:color="000000"/>
              <w:right w:val="single" w:sz="6" w:space="0" w:color="000000"/>
            </w:tcBorders>
            <w:vAlign w:val="center"/>
          </w:tcPr>
          <w:p>
            <w:pPr>
              <w:pStyle w:val="19"/>
            </w:pPr>
            <w:r>
              <w:t>5.64</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0.50</w:t>
            </w:r>
          </w:p>
        </w:tc>
        <w:tc>
          <w:tcPr>
            <w:tcW w:w="2551" w:type="dxa"/>
            <w:tcBorders>
              <w:left w:val="single" w:sz="6" w:space="0" w:color="000000"/>
              <w:right w:val="single" w:sz="6" w:space="0" w:color="000000"/>
            </w:tcBorders>
            <w:vAlign w:val="center"/>
          </w:tcPr>
          <w:p>
            <w:pPr>
              <w:pStyle w:val="19"/>
            </w:pPr>
            <w:r>
              <w:t>0.50</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10.90</w:t>
            </w:r>
          </w:p>
        </w:tc>
        <w:tc>
          <w:tcPr>
            <w:tcW w:w="2551" w:type="dxa"/>
            <w:tcBorders>
              <w:left w:val="single" w:sz="6" w:space="0" w:color="000000"/>
              <w:right w:val="single" w:sz="6" w:space="0" w:color="000000"/>
            </w:tcBorders>
            <w:vAlign w:val="center"/>
          </w:tcPr>
          <w:p>
            <w:pPr>
              <w:pStyle w:val="19"/>
            </w:pPr>
            <w:r>
              <w:t>10.90</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30199</w:t>
            </w:r>
          </w:p>
        </w:tc>
        <w:tc>
          <w:tcPr>
            <w:tcW w:w="4535" w:type="dxa"/>
            <w:tcBorders>
              <w:left w:val="single" w:sz="6" w:space="0" w:color="000000"/>
              <w:right w:val="single" w:sz="6" w:space="0" w:color="000000"/>
            </w:tcBorders>
            <w:vAlign w:val="center"/>
          </w:tcPr>
          <w:p>
            <w:pPr>
              <w:pStyle w:val="20"/>
            </w:pPr>
            <w:r>
              <w:t>其他工资福利支出</w:t>
            </w:r>
          </w:p>
        </w:tc>
        <w:tc>
          <w:tcPr>
            <w:tcW w:w="2551" w:type="dxa"/>
            <w:tcBorders>
              <w:left w:val="single" w:sz="6" w:space="0" w:color="000000"/>
              <w:right w:val="single" w:sz="6" w:space="0" w:color="000000"/>
            </w:tcBorders>
            <w:vAlign w:val="center"/>
          </w:tcPr>
          <w:p>
            <w:pPr>
              <w:pStyle w:val="19"/>
            </w:pPr>
            <w:r>
              <w:t>14.65</w:t>
            </w:r>
          </w:p>
        </w:tc>
        <w:tc>
          <w:tcPr>
            <w:tcW w:w="2551" w:type="dxa"/>
            <w:tcBorders>
              <w:left w:val="single" w:sz="6" w:space="0" w:color="000000"/>
              <w:right w:val="single" w:sz="6" w:space="0" w:color="000000"/>
            </w:tcBorders>
            <w:vAlign w:val="center"/>
          </w:tcPr>
          <w:p>
            <w:pPr>
              <w:pStyle w:val="19"/>
            </w:pPr>
            <w:r>
              <w:t>14.65</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7.62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7.62</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1.50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1.50</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30207</w:t>
            </w:r>
          </w:p>
        </w:tc>
        <w:tc>
          <w:tcPr>
            <w:tcW w:w="4535" w:type="dxa"/>
            <w:tcBorders>
              <w:left w:val="single" w:sz="6" w:space="0" w:color="000000"/>
              <w:right w:val="single" w:sz="6" w:space="0" w:color="000000"/>
            </w:tcBorders>
            <w:vAlign w:val="center"/>
          </w:tcPr>
          <w:p>
            <w:pPr>
              <w:pStyle w:val="20"/>
            </w:pPr>
            <w:r>
              <w:t>邮电费</w:t>
            </w:r>
          </w:p>
        </w:tc>
        <w:tc>
          <w:tcPr>
            <w:tcW w:w="2551" w:type="dxa"/>
            <w:tcBorders>
              <w:left w:val="single" w:sz="6" w:space="0" w:color="000000"/>
              <w:right w:val="single" w:sz="6" w:space="0" w:color="000000"/>
            </w:tcBorders>
            <w:vAlign w:val="center"/>
          </w:tcPr>
          <w:p>
            <w:pPr>
              <w:pStyle w:val="19"/>
            </w:pPr>
            <w:r>
              <w:t>0.60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0.60</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30213</w:t>
            </w:r>
          </w:p>
        </w:tc>
        <w:tc>
          <w:tcPr>
            <w:tcW w:w="4535" w:type="dxa"/>
            <w:tcBorders>
              <w:left w:val="single" w:sz="6" w:space="0" w:color="000000"/>
              <w:right w:val="single" w:sz="6" w:space="0" w:color="000000"/>
            </w:tcBorders>
            <w:vAlign w:val="center"/>
          </w:tcPr>
          <w:p>
            <w:pPr>
              <w:pStyle w:val="20"/>
            </w:pPr>
            <w:r>
              <w:t>维修（护）费</w:t>
            </w:r>
          </w:p>
        </w:tc>
        <w:tc>
          <w:tcPr>
            <w:tcW w:w="2551" w:type="dxa"/>
            <w:tcBorders>
              <w:left w:val="single" w:sz="6" w:space="0" w:color="000000"/>
              <w:right w:val="single" w:sz="6" w:space="0" w:color="000000"/>
            </w:tcBorders>
            <w:vAlign w:val="center"/>
          </w:tcPr>
          <w:p>
            <w:pPr>
              <w:pStyle w:val="19"/>
            </w:pPr>
            <w:r>
              <w:t>0.25</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0.25</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pPr>
            <w:r>
              <w:t>公务用车运行维护费</w:t>
            </w:r>
          </w:p>
        </w:tc>
        <w:tc>
          <w:tcPr>
            <w:tcW w:w="2551" w:type="dxa"/>
            <w:tcBorders>
              <w:left w:val="single" w:sz="6" w:space="0" w:color="000000"/>
              <w:right w:val="single" w:sz="6" w:space="0" w:color="000000"/>
            </w:tcBorders>
            <w:vAlign w:val="center"/>
          </w:tcPr>
          <w:p>
            <w:pPr>
              <w:pStyle w:val="19"/>
            </w:pPr>
            <w:r>
              <w:t>0.95</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0.95</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4.32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4.32</w:t>
            </w: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13.07</w:t>
            </w:r>
          </w:p>
        </w:tc>
        <w:tc>
          <w:tcPr>
            <w:tcW w:w="2551" w:type="dxa"/>
            <w:tcBorders>
              <w:left w:val="single" w:sz="6" w:space="0" w:color="000000"/>
              <w:right w:val="single" w:sz="6" w:space="0" w:color="000000"/>
            </w:tcBorders>
            <w:vAlign w:val="center"/>
          </w:tcPr>
          <w:p>
            <w:pPr>
              <w:pStyle w:val="19"/>
            </w:pPr>
            <w:r>
              <w:t>13.07</w:t>
            </w:r>
          </w:p>
        </w:tc>
        <w:tc>
          <w:tcPr>
            <w:tcW w:w="2551" w:type="dxa"/>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11.05</w:t>
            </w:r>
          </w:p>
        </w:tc>
        <w:tc>
          <w:tcPr>
            <w:tcW w:w="2551" w:type="dxa"/>
            <w:tcBorders>
              <w:left w:val="single" w:sz="6" w:space="0" w:color="000000"/>
              <w:right w:val="single" w:sz="6" w:space="0" w:color="000000"/>
            </w:tcBorders>
            <w:vAlign w:val="center"/>
          </w:tcPr>
          <w:p>
            <w:pPr>
              <w:pStyle w:val="19"/>
            </w:pPr>
            <w:r>
              <w:t>11.05</w:t>
            </w:r>
          </w:p>
        </w:tc>
        <w:tc>
          <w:tcPr>
            <w:tcW w:w="2551" w:type="dxa"/>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000000"/>
              <w:right w:val="single" w:sz="6" w:space="0" w:color="000000"/>
            </w:tcBorders>
            <w:vAlign w:val="center"/>
          </w:tcPr>
          <w:p>
            <w:pPr>
              <w:pStyle w:val="20"/>
            </w:pPr>
            <w:r>
              <w:t>30305</w:t>
            </w:r>
          </w:p>
        </w:tc>
        <w:tc>
          <w:tcPr>
            <w:tcW w:w="4535" w:type="dxa"/>
            <w:tcBorders>
              <w:left w:val="single" w:sz="6" w:space="0" w:color="000000"/>
              <w:right w:val="single" w:sz="6" w:space="0" w:color="000000"/>
            </w:tcBorders>
            <w:vAlign w:val="center"/>
          </w:tcPr>
          <w:p>
            <w:pPr>
              <w:pStyle w:val="20"/>
            </w:pPr>
            <w:r>
              <w:t>生活补助</w:t>
            </w:r>
          </w:p>
        </w:tc>
        <w:tc>
          <w:tcPr>
            <w:tcW w:w="2551" w:type="dxa"/>
            <w:tcBorders>
              <w:left w:val="single" w:sz="6" w:space="0" w:color="000000"/>
              <w:right w:val="single" w:sz="6" w:space="0" w:color="000000"/>
            </w:tcBorders>
            <w:vAlign w:val="center"/>
          </w:tcPr>
          <w:p>
            <w:pPr>
              <w:pStyle w:val="19"/>
            </w:pPr>
            <w:r>
              <w:t>2.02</w:t>
            </w:r>
          </w:p>
        </w:tc>
        <w:tc>
          <w:tcPr>
            <w:tcW w:w="2551" w:type="dxa"/>
            <w:tcBorders>
              <w:left w:val="single" w:sz="6" w:space="0" w:color="000000"/>
              <w:right w:val="single" w:sz="6" w:space="0" w:color="000000"/>
            </w:tcBorders>
            <w:vAlign w:val="center"/>
          </w:tcPr>
          <w:p>
            <w:pPr>
              <w:pStyle w:val="19"/>
            </w:pPr>
            <w:r>
              <w:t>2.02</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542001深泽县信访局本级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542001深泽县信访局本级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542001深泽县信访局本级</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000000"/>
              <w:right w:val="single" w:sz="6" w:space="0" w:color="000000"/>
            </w:tcBorders>
            <w:vAlign w:val="center"/>
          </w:tcPr>
          <w:p>
            <w:pPr>
              <w:pStyle w:val="22"/>
            </w:pPr>
            <w:r>
              <w:t>合计</w:t>
            </w:r>
          </w:p>
        </w:tc>
        <w:tc>
          <w:tcPr>
            <w:tcW w:w="2381" w:type="dxa"/>
            <w:tcBorders>
              <w:left w:val="single" w:sz="6" w:space="0" w:color="000000"/>
              <w:right w:val="single" w:sz="6" w:space="0" w:color="000000"/>
            </w:tcBorders>
            <w:vAlign w:val="center"/>
          </w:tcPr>
          <w:p>
            <w:pPr>
              <w:pStyle w:val="23"/>
            </w:pPr>
            <w:r>
              <w:t>0.95</w:t>
            </w:r>
          </w:p>
        </w:tc>
        <w:tc>
          <w:tcPr>
            <w:tcW w:w="2381" w:type="dxa"/>
            <w:tcBorders>
              <w:left w:val="single" w:sz="6" w:space="0" w:color="000000"/>
              <w:right w:val="single" w:sz="6" w:space="0" w:color="000000"/>
            </w:tcBorders>
            <w:vAlign w:val="center"/>
          </w:tcPr>
          <w:p>
            <w:pPr>
              <w:pStyle w:val="23"/>
            </w:pPr>
            <w:r>
              <w:t>0.95</w:t>
            </w:r>
          </w:p>
        </w:tc>
        <w:tc>
          <w:tcPr>
            <w:tcW w:w="2381" w:type="dxa"/>
            <w:tcBorders>
              <w:left w:val="single" w:sz="6" w:space="0" w:color="000000"/>
              <w:right w:val="single" w:sz="6" w:space="0" w:color="000000"/>
            </w:tcBorders>
            <w:vAlign w:val="center"/>
          </w:tcPr>
          <w:p>
            <w:pPr>
              <w:pStyle w:val="23"/>
            </w:pPr>
          </w:p>
        </w:tc>
        <w:tc>
          <w:tcPr>
            <w:tcW w:w="2381" w:type="dxa"/>
            <w:vAlign w:val="center"/>
          </w:tcPr>
          <w:p>
            <w:pPr>
              <w:pStyle w:val="23"/>
            </w:pPr>
          </w:p>
        </w:tc>
      </w:tr>
      <w:tr>
        <w:trPr>
          <w:trHeight w:val="567"/>
        </w:trPr>
        <w:tc>
          <w:tcPr>
            <w:tcW w:w="850" w:type="dxa"/>
            <w:vAlign w:val="center"/>
          </w:tcPr>
          <w:p>
            <w:pPr>
              <w:pStyle w:val="21"/>
            </w:pPr>
            <w:r>
              <w:t>2</w:t>
            </w:r>
          </w:p>
        </w:tc>
        <w:tc>
          <w:tcPr>
            <w:tcW w:w="3798" w:type="dxa"/>
            <w:tcBorders>
              <w:left w:val="single" w:sz="6" w:space="0" w:color="000000"/>
              <w:right w:val="single" w:sz="6" w:space="0" w:color="000000"/>
            </w:tcBorders>
            <w:vAlign w:val="center"/>
          </w:tcPr>
          <w:p>
            <w:pPr>
              <w:pStyle w:val="20"/>
            </w:pPr>
            <w:r>
              <w:t>“三公”经费小计</w:t>
            </w:r>
          </w:p>
        </w:tc>
        <w:tc>
          <w:tcPr>
            <w:tcW w:w="2381" w:type="dxa"/>
            <w:tcBorders>
              <w:left w:val="single" w:sz="6" w:space="0" w:color="000000"/>
              <w:right w:val="single" w:sz="6" w:space="0" w:color="000000"/>
            </w:tcBorders>
            <w:vAlign w:val="center"/>
          </w:tcPr>
          <w:p>
            <w:pPr>
              <w:pStyle w:val="19"/>
            </w:pPr>
            <w:r>
              <w:t>0.95</w:t>
            </w:r>
          </w:p>
        </w:tc>
        <w:tc>
          <w:tcPr>
            <w:tcW w:w="2381" w:type="dxa"/>
            <w:tcBorders>
              <w:left w:val="single" w:sz="6" w:space="0" w:color="000000"/>
              <w:right w:val="single" w:sz="6" w:space="0" w:color="000000"/>
            </w:tcBorders>
            <w:vAlign w:val="center"/>
          </w:tcPr>
          <w:p>
            <w:pPr>
              <w:pStyle w:val="19"/>
            </w:pPr>
            <w:r>
              <w:t>0.95</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3</w:t>
            </w:r>
          </w:p>
        </w:tc>
        <w:tc>
          <w:tcPr>
            <w:tcW w:w="3798" w:type="dxa"/>
            <w:tcBorders>
              <w:left w:val="single" w:sz="6" w:space="0" w:color="000000"/>
              <w:right w:val="single" w:sz="6" w:space="0" w:color="000000"/>
            </w:tcBorders>
            <w:vAlign w:val="center"/>
          </w:tcPr>
          <w:p>
            <w:pPr>
              <w:pStyle w:val="20"/>
            </w:pPr>
            <w:r>
              <w:t>一、因公出国（境）费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4</w:t>
            </w:r>
          </w:p>
        </w:tc>
        <w:tc>
          <w:tcPr>
            <w:tcW w:w="3798" w:type="dxa"/>
            <w:tcBorders>
              <w:left w:val="single" w:sz="6" w:space="0" w:color="000000"/>
              <w:right w:val="single" w:sz="6" w:space="0" w:color="000000"/>
            </w:tcBorders>
            <w:vAlign w:val="center"/>
          </w:tcPr>
          <w:p>
            <w:pPr>
              <w:pStyle w:val="20"/>
            </w:pPr>
            <w:r>
              <w:t xml:space="preserve">    其中：教学科研人员因公出国（境）费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5</w:t>
            </w:r>
          </w:p>
        </w:tc>
        <w:tc>
          <w:tcPr>
            <w:tcW w:w="3798" w:type="dxa"/>
            <w:tcBorders>
              <w:left w:val="single" w:sz="6" w:space="0" w:color="000000"/>
              <w:right w:val="single" w:sz="6" w:space="0" w:color="000000"/>
            </w:tcBorders>
            <w:vAlign w:val="center"/>
          </w:tcPr>
          <w:p>
            <w:pPr>
              <w:pStyle w:val="20"/>
            </w:pPr>
            <w:r>
              <w:t xml:space="preserve">          其他因公出国（境）费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6</w:t>
            </w:r>
          </w:p>
        </w:tc>
        <w:tc>
          <w:tcPr>
            <w:tcW w:w="3798" w:type="dxa"/>
            <w:tcBorders>
              <w:left w:val="single" w:sz="6" w:space="0" w:color="000000"/>
              <w:right w:val="single" w:sz="6" w:space="0" w:color="000000"/>
            </w:tcBorders>
            <w:vAlign w:val="center"/>
          </w:tcPr>
          <w:p>
            <w:pPr>
              <w:pStyle w:val="20"/>
            </w:pPr>
            <w:r>
              <w:t>二、公务用车购置及运维费</w:t>
            </w:r>
          </w:p>
        </w:tc>
        <w:tc>
          <w:tcPr>
            <w:tcW w:w="2381" w:type="dxa"/>
            <w:tcBorders>
              <w:left w:val="single" w:sz="6" w:space="0" w:color="000000"/>
              <w:right w:val="single" w:sz="6" w:space="0" w:color="000000"/>
            </w:tcBorders>
            <w:vAlign w:val="center"/>
          </w:tcPr>
          <w:p>
            <w:pPr>
              <w:pStyle w:val="19"/>
            </w:pPr>
            <w:r>
              <w:t>0.95</w:t>
            </w:r>
          </w:p>
        </w:tc>
        <w:tc>
          <w:tcPr>
            <w:tcW w:w="2381" w:type="dxa"/>
            <w:tcBorders>
              <w:left w:val="single" w:sz="6" w:space="0" w:color="000000"/>
              <w:right w:val="single" w:sz="6" w:space="0" w:color="000000"/>
            </w:tcBorders>
            <w:vAlign w:val="center"/>
          </w:tcPr>
          <w:p>
            <w:pPr>
              <w:pStyle w:val="19"/>
            </w:pPr>
            <w:r>
              <w:t>0.95</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7</w:t>
            </w:r>
          </w:p>
        </w:tc>
        <w:tc>
          <w:tcPr>
            <w:tcW w:w="3798" w:type="dxa"/>
            <w:tcBorders>
              <w:left w:val="single" w:sz="6" w:space="0" w:color="000000"/>
              <w:right w:val="single" w:sz="6" w:space="0" w:color="000000"/>
            </w:tcBorders>
            <w:vAlign w:val="center"/>
          </w:tcPr>
          <w:p>
            <w:pPr>
              <w:pStyle w:val="20"/>
            </w:pPr>
            <w:r>
              <w:t xml:space="preserve">    其中：公务用车购置费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8</w:t>
            </w:r>
          </w:p>
        </w:tc>
        <w:tc>
          <w:tcPr>
            <w:tcW w:w="3798" w:type="dxa"/>
            <w:tcBorders>
              <w:left w:val="single" w:sz="6" w:space="0" w:color="000000"/>
              <w:right w:val="single" w:sz="6" w:space="0" w:color="000000"/>
            </w:tcBorders>
            <w:vAlign w:val="center"/>
          </w:tcPr>
          <w:p>
            <w:pPr>
              <w:pStyle w:val="20"/>
            </w:pPr>
            <w:r>
              <w:t xml:space="preserve">          公务用车运行维护费</w:t>
            </w:r>
          </w:p>
        </w:tc>
        <w:tc>
          <w:tcPr>
            <w:tcW w:w="2381" w:type="dxa"/>
            <w:tcBorders>
              <w:left w:val="single" w:sz="6" w:space="0" w:color="000000"/>
              <w:right w:val="single" w:sz="6" w:space="0" w:color="000000"/>
            </w:tcBorders>
            <w:vAlign w:val="center"/>
          </w:tcPr>
          <w:p>
            <w:pPr>
              <w:pStyle w:val="19"/>
            </w:pPr>
            <w:r>
              <w:t>0.95</w:t>
            </w:r>
          </w:p>
        </w:tc>
        <w:tc>
          <w:tcPr>
            <w:tcW w:w="2381" w:type="dxa"/>
            <w:tcBorders>
              <w:left w:val="single" w:sz="6" w:space="0" w:color="000000"/>
              <w:right w:val="single" w:sz="6" w:space="0" w:color="000000"/>
            </w:tcBorders>
            <w:vAlign w:val="center"/>
          </w:tcPr>
          <w:p>
            <w:pPr>
              <w:pStyle w:val="19"/>
            </w:pPr>
            <w:r>
              <w:t>0.95</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9</w:t>
            </w:r>
          </w:p>
        </w:tc>
        <w:tc>
          <w:tcPr>
            <w:tcW w:w="3798" w:type="dxa"/>
            <w:tcBorders>
              <w:left w:val="single" w:sz="6" w:space="0" w:color="000000"/>
              <w:right w:val="single" w:sz="6" w:space="0" w:color="000000"/>
            </w:tcBorders>
            <w:vAlign w:val="center"/>
          </w:tcPr>
          <w:p>
            <w:pPr>
              <w:pStyle w:val="20"/>
            </w:pPr>
            <w:r>
              <w:t>三、公务接待费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10</w:t>
            </w:r>
          </w:p>
        </w:tc>
        <w:tc>
          <w:tcPr>
            <w:tcW w:w="3798" w:type="dxa"/>
            <w:tcBorders>
              <w:left w:val="single" w:sz="6" w:space="0" w:color="000000"/>
              <w:right w:val="single" w:sz="6" w:space="0" w:color="000000"/>
            </w:tcBorders>
            <w:vAlign w:val="center"/>
          </w:tcPr>
          <w:p>
            <w:pPr>
              <w:pStyle w:val="20"/>
            </w:pPr>
            <w:r>
              <w:t>四、会议费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11</w:t>
            </w:r>
          </w:p>
        </w:tc>
        <w:tc>
          <w:tcPr>
            <w:tcW w:w="3798" w:type="dxa"/>
            <w:tcBorders>
              <w:left w:val="single" w:sz="6" w:space="0" w:color="000000"/>
              <w:right w:val="single" w:sz="6" w:space="0" w:color="000000"/>
            </w:tcBorders>
            <w:vAlign w:val="center"/>
          </w:tcPr>
          <w:p>
            <w:pPr>
              <w:pStyle w:val="20"/>
            </w:pPr>
            <w:r>
              <w:t xml:space="preserve">    其中：省属高校业务性会议费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12</w:t>
            </w:r>
          </w:p>
        </w:tc>
        <w:tc>
          <w:tcPr>
            <w:tcW w:w="3798" w:type="dxa"/>
            <w:tcBorders>
              <w:left w:val="single" w:sz="6" w:space="0" w:color="000000"/>
              <w:right w:val="single" w:sz="6" w:space="0" w:color="000000"/>
            </w:tcBorders>
            <w:vAlign w:val="center"/>
          </w:tcPr>
          <w:p>
            <w:pPr>
              <w:pStyle w:val="20"/>
            </w:pPr>
            <w:r>
              <w:t xml:space="preserve">          其他会议费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13</w:t>
            </w:r>
          </w:p>
        </w:tc>
        <w:tc>
          <w:tcPr>
            <w:tcW w:w="3798" w:type="dxa"/>
            <w:tcBorders>
              <w:left w:val="single" w:sz="6" w:space="0" w:color="000000"/>
              <w:right w:val="single" w:sz="6" w:space="0" w:color="000000"/>
            </w:tcBorders>
            <w:vAlign w:val="center"/>
          </w:tcPr>
          <w:p>
            <w:pPr>
              <w:pStyle w:val="20"/>
            </w:pPr>
            <w:r>
              <w:t>五、培训费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ectPr>
          <w:pgSz w:w="16840" w:h="11900" w:orient="landscape"/>
          <w:pgMar w:top="1361" w:right="1020" w:bottom="1361"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深泽县信访局本级2026年单位预算信息公开情况说明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按照《中华人民共和国预算法》、《地方预决算公开操作规程》和《关于进一步推进预算公开工作的实施意见》规定，现将深泽县信访局本级2026年单位预算公开如下：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r>
        <w:t>（一）受理、交办、转送信访人提出的信访事项，告知信访人信访事项办理情况；</w:t>
      </w:r>
    </w:p>
    <w:p>
      <w:pPr>
        <w:pStyle w:val="25"/>
      </w:pPr>
      <w:r>
        <w:t>（二）承办上级和本级国家机关交办、转送的信访事项；</w:t>
      </w:r>
    </w:p>
    <w:p>
      <w:pPr>
        <w:pStyle w:val="25"/>
      </w:pPr>
      <w:r>
        <w:t>（三）协调、调度、检查、督促信访事项的受理、办理及处理意见的落实，提出改进工作,完善政策，追究责任的建议；</w:t>
      </w:r>
    </w:p>
    <w:p>
      <w:pPr>
        <w:pStyle w:val="25"/>
      </w:pPr>
      <w:r>
        <w:t>（四）研究、分析信访情况，开展调查研究，总结交流信访工作经验；</w:t>
      </w:r>
    </w:p>
    <w:p>
      <w:pPr>
        <w:pStyle w:val="25"/>
      </w:pPr>
      <w:r>
        <w:t>（五）征集、办理人民群众建议；</w:t>
      </w:r>
    </w:p>
    <w:p>
      <w:pPr>
        <w:pStyle w:val="25"/>
      </w:pPr>
      <w:r>
        <w:t>（六）宣传有关法律、法规、提供咨询，引导信访人依法、有序信访、逐级走访。</w:t>
      </w:r>
    </w:p>
    <w:p>
      <w:pPr>
        <w:pStyle w:val="25"/>
      </w:pPr>
      <w:r>
        <w:t>（七）承担县委 、县政府交办的其他任务。</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深泽县信访局本级</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2026年预算收入189.98万元，其中：一般公共预算收入189.98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深泽县信访局本级年度单位预算中支出预算的总体情况。2026年支出预算189.98万元，其中基本支出159.98万元，包括人员经费152.36万元和日常公用经费7.62万元；项目支出30.00万元，主要为信访工作经费。；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189.98万元，较2025年预算减少8.19万元，其中：基本支出减少4.09万元，主要为水电暖经费的减少。项目支出减少4.10万元，主要为项目调整，其他支出无增减变化。预计下年使用的单位资金结余增加0.00万元。</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r>
        <w:t>2026年，我单位机关运行经费共计安排7.62万元，主要用于保证机关正常运转的办公费、邮电费、维修（护）费、公务用车运行维护费、其他交通费用等日常运行支出。</w:t>
      </w:r>
    </w:p>
    <w:p>
      <w:pPr>
        <w:pStyle w:val="27"/>
      </w:pPr>
      <w:r>
        <w:rPr>
          <w:rFonts w:ascii="黑体" w:eastAsia="黑体" w:cs="黑体" w:hAnsi="黑体"/>
          <w:color w:val="000000"/>
          <w:sz w:val="32"/>
        </w:rPr>
        <w:t>四、财政拨款“三公”经费预算情况及增减变化原因</w:t>
      </w:r>
    </w:p>
    <w:p>
      <w:pPr>
        <w:pStyle w:val="28"/>
      </w:pPr>
      <w:r>
        <w:t>2026年，我单位财政拨款“三公”经费预算安排0.95万元，其中因公出国（境）费0.00万元；公务用车购置及运维费0.95万元（其中：公务用车购置费为0.00万元，公务用车运维费0.95万元)；公务接待费0.00万元。与2025年相比减少0.05万元，增减变化的主要原因是厉行节约，减少开支。</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1、信访工作经费绩效目标表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13012826P000294100077</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信访工作经费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30.00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30.00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信访工作经费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7.50</w:t>
            </w:r>
          </w:p>
        </w:tc>
        <w:tc>
          <w:tcPr>
            <w:tcW w:w="2835" w:type="dxa"/>
            <w:tcBorders>
              <w:left w:val="single" w:sz="6" w:space="0" w:color="000000"/>
              <w:right w:val="single" w:sz="6" w:space="0" w:color="000000"/>
            </w:tcBorders>
            <w:vAlign w:val="center"/>
          </w:tcPr>
          <w:p>
            <w:pPr>
              <w:pStyle w:val="21"/>
            </w:pPr>
            <w:r>
              <w:t>15.00</w:t>
            </w:r>
          </w:p>
        </w:tc>
        <w:tc>
          <w:tcPr>
            <w:tcW w:w="2551" w:type="dxa"/>
            <w:tcBorders>
              <w:left w:val="single" w:sz="6" w:space="0" w:color="000000"/>
              <w:right w:val="single" w:sz="6" w:space="0" w:color="000000"/>
            </w:tcBorders>
            <w:vAlign w:val="center"/>
          </w:tcPr>
          <w:p>
            <w:pPr>
              <w:pStyle w:val="21"/>
            </w:pPr>
            <w:r>
              <w:t>22.50</w:t>
            </w:r>
          </w:p>
        </w:tc>
        <w:tc>
          <w:tcPr>
            <w:tcW w:w="3544" w:type="dxa"/>
            <w:gridSpan w:val="2"/>
            <w:vAlign w:val="center"/>
          </w:tcPr>
          <w:p>
            <w:pPr>
              <w:pStyle w:val="21"/>
            </w:pPr>
            <w:r>
              <w:t>30.00</w:t>
            </w:r>
          </w:p>
        </w:tc>
      </w:tr>
      <w:tr>
        <w:trPr>
          <w:trHeight w:val="369"/>
        </w:trPr>
        <w:tc>
          <w:tcPr>
            <w:tcW w:w="1276" w:type="dxa"/>
            <w:vAlign w:val="center"/>
          </w:tcPr>
          <w:p>
            <w:pPr>
              <w:pStyle w:val="18"/>
            </w:pPr>
            <w:r>
              <w:t>绩效目标</w:t>
            </w:r>
          </w:p>
        </w:tc>
        <w:tc>
          <w:tcPr>
            <w:tcW w:w="14033" w:type="dxa"/>
            <w:gridSpan w:val="6"/>
            <w:vAlign w:val="center"/>
          </w:tcPr>
          <w:p>
            <w:pPr>
              <w:pStyle w:val="20"/>
            </w:pPr>
            <w:r>
              <w:t>1.做好2025年重大政治活动期间和重要敏感节点信访保障工作；保障信访工作人员差旅、办公、会议、业务培训等工作需求，推动信访工作开展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督办信访案件数</w:t>
            </w:r>
          </w:p>
        </w:tc>
        <w:tc>
          <w:tcPr>
            <w:tcW w:w="5386" w:type="dxa"/>
            <w:tcBorders>
              <w:left w:val="single" w:sz="6" w:space="0" w:color="000000"/>
              <w:right w:val="single" w:sz="6" w:space="0" w:color="000000"/>
            </w:tcBorders>
            <w:vAlign w:val="center"/>
          </w:tcPr>
          <w:p>
            <w:pPr>
              <w:pStyle w:val="20"/>
            </w:pPr>
            <w:r>
              <w:t>反映年度督办案件数量（次）</w:t>
            </w:r>
          </w:p>
        </w:tc>
        <w:tc>
          <w:tcPr>
            <w:tcW w:w="2268" w:type="dxa"/>
            <w:tcBorders>
              <w:left w:val="single" w:sz="6" w:space="0" w:color="000000"/>
              <w:right w:val="single" w:sz="6" w:space="0" w:color="000000"/>
            </w:tcBorders>
            <w:vAlign w:val="center"/>
          </w:tcPr>
          <w:p>
            <w:pPr>
              <w:pStyle w:val="20"/>
            </w:pPr>
            <w:r>
              <w:t>≥85件</w:t>
            </w:r>
          </w:p>
        </w:tc>
        <w:tc>
          <w:tcPr>
            <w:tcW w:w="1276" w:type="dxa"/>
            <w:vAlign w:val="center"/>
          </w:tcPr>
          <w:p>
            <w:pPr>
              <w:pStyle w:val="20"/>
            </w:pPr>
            <w:r>
              <w:t>市信访局工作要求</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按期结案率</w:t>
            </w:r>
          </w:p>
        </w:tc>
        <w:tc>
          <w:tcPr>
            <w:tcW w:w="5386" w:type="dxa"/>
            <w:tcBorders>
              <w:left w:val="single" w:sz="6" w:space="0" w:color="000000"/>
              <w:right w:val="single" w:sz="6" w:space="0" w:color="000000"/>
            </w:tcBorders>
            <w:vAlign w:val="center"/>
          </w:tcPr>
          <w:p>
            <w:pPr>
              <w:pStyle w:val="20"/>
            </w:pPr>
            <w:r>
              <w:t>年度内已按期办结的案件数量占案件总数的比例</w:t>
            </w:r>
          </w:p>
        </w:tc>
        <w:tc>
          <w:tcPr>
            <w:tcW w:w="2268" w:type="dxa"/>
            <w:tcBorders>
              <w:left w:val="single" w:sz="6" w:space="0" w:color="000000"/>
              <w:right w:val="single" w:sz="6" w:space="0" w:color="000000"/>
            </w:tcBorders>
            <w:vAlign w:val="center"/>
          </w:tcPr>
          <w:p>
            <w:pPr>
              <w:pStyle w:val="20"/>
            </w:pPr>
            <w:r>
              <w:t>≥91%</w:t>
            </w:r>
          </w:p>
        </w:tc>
        <w:tc>
          <w:tcPr>
            <w:tcW w:w="1276" w:type="dxa"/>
            <w:vAlign w:val="center"/>
          </w:tcPr>
          <w:p>
            <w:pPr>
              <w:pStyle w:val="20"/>
            </w:pPr>
            <w:r>
              <w:t>依据近三年数据测定</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信访事项受理及时率</w:t>
            </w:r>
          </w:p>
        </w:tc>
        <w:tc>
          <w:tcPr>
            <w:tcW w:w="5386" w:type="dxa"/>
            <w:tcBorders>
              <w:left w:val="single" w:sz="6" w:space="0" w:color="000000"/>
              <w:right w:val="single" w:sz="6" w:space="0" w:color="000000"/>
            </w:tcBorders>
            <w:vAlign w:val="center"/>
          </w:tcPr>
          <w:p>
            <w:pPr>
              <w:pStyle w:val="20"/>
            </w:pPr>
            <w:r>
              <w:t>及时受理的信访事项数量占信访事项数量的比例</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依据近三年数据测定</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预算执行情况</w:t>
            </w:r>
          </w:p>
        </w:tc>
        <w:tc>
          <w:tcPr>
            <w:tcW w:w="5386" w:type="dxa"/>
            <w:tcBorders>
              <w:left w:val="single" w:sz="6" w:space="0" w:color="000000"/>
              <w:right w:val="single" w:sz="6" w:space="0" w:color="000000"/>
            </w:tcBorders>
            <w:vAlign w:val="center"/>
          </w:tcPr>
          <w:p>
            <w:pPr>
              <w:pStyle w:val="20"/>
            </w:pPr>
            <w:r>
              <w:t>预算执行情况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依据近三年数据测定</w:t>
            </w:r>
          </w:p>
        </w:tc>
      </w:tr>
      <w:tr>
        <w:trPr>
          <w:trHeight w:val="397"/>
        </w:trPr>
        <w:tc>
          <w:tcPr>
            <w:tcW w:w="1276" w:type="dxa"/>
            <w:vMerge w:val="restart"/>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达到预期的社会效益</w:t>
            </w:r>
          </w:p>
        </w:tc>
        <w:tc>
          <w:tcPr>
            <w:tcW w:w="5386" w:type="dxa"/>
            <w:tcBorders>
              <w:left w:val="single" w:sz="6" w:space="0" w:color="000000"/>
              <w:right w:val="single" w:sz="6" w:space="0" w:color="000000"/>
            </w:tcBorders>
            <w:vAlign w:val="center"/>
          </w:tcPr>
          <w:p>
            <w:pPr>
              <w:pStyle w:val="20"/>
            </w:pPr>
            <w:r>
              <w:t>项目社会效益显著</w:t>
            </w:r>
          </w:p>
        </w:tc>
        <w:tc>
          <w:tcPr>
            <w:tcW w:w="2268" w:type="dxa"/>
            <w:tcBorders>
              <w:left w:val="single" w:sz="6" w:space="0" w:color="000000"/>
              <w:right w:val="single" w:sz="6" w:space="0" w:color="000000"/>
            </w:tcBorders>
            <w:vAlign w:val="center"/>
          </w:tcPr>
          <w:p>
            <w:pPr>
              <w:pStyle w:val="20"/>
            </w:pPr>
            <w:r>
              <w:t>年度工作计划</w:t>
            </w:r>
          </w:p>
        </w:tc>
        <w:tc>
          <w:tcPr>
            <w:tcW w:w="1276" w:type="dxa"/>
            <w:vAlign w:val="center"/>
          </w:tcPr>
          <w:p>
            <w:pPr>
              <w:pStyle w:val="20"/>
            </w:pPr>
            <w:r>
              <w:t>依据近三年数据测定</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提高社会稳定水平</w:t>
            </w:r>
          </w:p>
        </w:tc>
        <w:tc>
          <w:tcPr>
            <w:tcW w:w="5386" w:type="dxa"/>
            <w:tcBorders>
              <w:left w:val="single" w:sz="6" w:space="0" w:color="000000"/>
              <w:right w:val="single" w:sz="6" w:space="0" w:color="000000"/>
            </w:tcBorders>
            <w:vAlign w:val="center"/>
          </w:tcPr>
          <w:p>
            <w:pPr>
              <w:pStyle w:val="20"/>
            </w:pPr>
            <w:r>
              <w:t>信访工作开展对全市社会稳定水平影响</w:t>
            </w:r>
          </w:p>
        </w:tc>
        <w:tc>
          <w:tcPr>
            <w:tcW w:w="2268" w:type="dxa"/>
            <w:tcBorders>
              <w:left w:val="single" w:sz="6" w:space="0" w:color="000000"/>
              <w:right w:val="single" w:sz="6" w:space="0" w:color="000000"/>
            </w:tcBorders>
            <w:vAlign w:val="center"/>
          </w:tcPr>
          <w:p>
            <w:pPr>
              <w:pStyle w:val="20"/>
            </w:pPr>
            <w:r>
              <w:t>年度工作计划</w:t>
            </w:r>
          </w:p>
        </w:tc>
        <w:tc>
          <w:tcPr>
            <w:tcW w:w="1276" w:type="dxa"/>
            <w:vAlign w:val="center"/>
          </w:tcPr>
          <w:p>
            <w:pPr>
              <w:pStyle w:val="20"/>
            </w:pPr>
            <w:r>
              <w:t>依据近三年数据测定</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信访群众满意度</w:t>
            </w:r>
          </w:p>
        </w:tc>
        <w:tc>
          <w:tcPr>
            <w:tcW w:w="5386" w:type="dxa"/>
            <w:tcBorders>
              <w:left w:val="single" w:sz="6" w:space="0" w:color="000000"/>
              <w:right w:val="single" w:sz="6" w:space="0" w:color="000000"/>
            </w:tcBorders>
            <w:vAlign w:val="center"/>
          </w:tcPr>
          <w:p>
            <w:pPr>
              <w:pStyle w:val="20"/>
            </w:pPr>
            <w:r>
              <w:t>反映信访群众满意度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年度满意度测评</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542001深泽县信访局本级</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2"/>
            </w:pPr>
            <w:r>
              <w:t>合  计</w:t>
            </w:r>
          </w:p>
        </w:tc>
        <w:tc>
          <w:tcPr>
            <w:tcW w:w="96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4"/>
            </w:pPr>
          </w:p>
        </w:tc>
        <w:tc>
          <w:tcPr>
            <w:tcW w:w="1134" w:type="dxa"/>
            <w:tcBorders>
              <w:left w:val="single" w:sz="6" w:space="0" w:color="000000"/>
              <w:right w:val="single" w:sz="6" w:space="0" w:color="000000"/>
            </w:tcBorders>
            <w:vAlign w:val="center"/>
          </w:tcPr>
          <w:p>
            <w:pPr>
              <w:pStyle w:val="24"/>
            </w:pPr>
          </w:p>
        </w:tc>
        <w:tc>
          <w:tcPr>
            <w:tcW w:w="709" w:type="dxa"/>
            <w:tcBorders>
              <w:left w:val="single" w:sz="6" w:space="0" w:color="000000"/>
              <w:right w:val="single" w:sz="6" w:space="0" w:color="000000"/>
            </w:tcBorders>
            <w:vAlign w:val="center"/>
          </w:tcPr>
          <w:p>
            <w:pPr>
              <w:pStyle w:val="22"/>
            </w:pPr>
          </w:p>
        </w:tc>
        <w:tc>
          <w:tcPr>
            <w:tcW w:w="850" w:type="dxa"/>
            <w:tcBorders>
              <w:left w:val="single" w:sz="6" w:space="0" w:color="000000"/>
              <w:right w:val="single" w:sz="6" w:space="0" w:color="000000"/>
            </w:tcBorders>
            <w:vAlign w:val="center"/>
          </w:tcPr>
          <w:p>
            <w:pPr>
              <w:pStyle w:val="23"/>
            </w:pPr>
          </w:p>
        </w:tc>
        <w:tc>
          <w:tcPr>
            <w:tcW w:w="850"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r>
              <w:t>0.20</w:t>
            </w:r>
          </w:p>
        </w:tc>
        <w:tc>
          <w:tcPr>
            <w:tcW w:w="964" w:type="dxa"/>
            <w:tcBorders>
              <w:left w:val="single" w:sz="6" w:space="0" w:color="000000"/>
              <w:right w:val="single" w:sz="6" w:space="0" w:color="000000"/>
            </w:tcBorders>
            <w:vAlign w:val="center"/>
          </w:tcPr>
          <w:p>
            <w:pPr>
              <w:pStyle w:val="23"/>
            </w:pPr>
            <w:r>
              <w:t>0.20</w:t>
            </w: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vAlign w:val="center"/>
          </w:tcPr>
          <w:p>
            <w:pPr>
              <w:pStyle w:val="23"/>
            </w:pPr>
            <w:r>
              <w:t>0.20</w:t>
            </w:r>
          </w:p>
        </w:tc>
      </w:tr>
      <w:tr>
        <w:tc>
          <w:tcPr>
            <w:tcW w:w="1701" w:type="dxa"/>
            <w:vAlign w:val="center"/>
          </w:tcPr>
          <w:p>
            <w:pPr>
              <w:pStyle w:val="22"/>
            </w:pPr>
            <w:r>
              <w:t>深泽县信访局本级小计</w:t>
            </w:r>
          </w:p>
        </w:tc>
        <w:tc>
          <w:tcPr>
            <w:tcW w:w="96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4"/>
            </w:pPr>
          </w:p>
        </w:tc>
        <w:tc>
          <w:tcPr>
            <w:tcW w:w="1134" w:type="dxa"/>
            <w:tcBorders>
              <w:left w:val="single" w:sz="6" w:space="0" w:color="000000"/>
              <w:right w:val="single" w:sz="6" w:space="0" w:color="000000"/>
            </w:tcBorders>
            <w:vAlign w:val="center"/>
          </w:tcPr>
          <w:p>
            <w:pPr>
              <w:pStyle w:val="24"/>
            </w:pPr>
          </w:p>
        </w:tc>
        <w:tc>
          <w:tcPr>
            <w:tcW w:w="709" w:type="dxa"/>
            <w:tcBorders>
              <w:left w:val="single" w:sz="6" w:space="0" w:color="000000"/>
              <w:right w:val="single" w:sz="6" w:space="0" w:color="000000"/>
            </w:tcBorders>
            <w:vAlign w:val="center"/>
          </w:tcPr>
          <w:p>
            <w:pPr>
              <w:pStyle w:val="22"/>
            </w:pPr>
          </w:p>
        </w:tc>
        <w:tc>
          <w:tcPr>
            <w:tcW w:w="850" w:type="dxa"/>
            <w:tcBorders>
              <w:left w:val="single" w:sz="6" w:space="0" w:color="000000"/>
              <w:right w:val="single" w:sz="6" w:space="0" w:color="000000"/>
            </w:tcBorders>
            <w:vAlign w:val="center"/>
          </w:tcPr>
          <w:p>
            <w:pPr>
              <w:pStyle w:val="23"/>
            </w:pPr>
          </w:p>
        </w:tc>
        <w:tc>
          <w:tcPr>
            <w:tcW w:w="850"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r>
              <w:t>0.20</w:t>
            </w:r>
          </w:p>
        </w:tc>
        <w:tc>
          <w:tcPr>
            <w:tcW w:w="964" w:type="dxa"/>
            <w:tcBorders>
              <w:left w:val="single" w:sz="6" w:space="0" w:color="000000"/>
              <w:right w:val="single" w:sz="6" w:space="0" w:color="000000"/>
            </w:tcBorders>
            <w:vAlign w:val="center"/>
          </w:tcPr>
          <w:p>
            <w:pPr>
              <w:pStyle w:val="23"/>
            </w:pPr>
            <w:r>
              <w:t>0.20</w:t>
            </w: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vAlign w:val="center"/>
          </w:tcPr>
          <w:p>
            <w:pPr>
              <w:pStyle w:val="23"/>
            </w:pPr>
            <w:r>
              <w:t>0.20</w:t>
            </w:r>
          </w:p>
        </w:tc>
      </w:tr>
      <w:tr>
        <w:tc>
          <w:tcPr>
            <w:tcW w:w="1701" w:type="dxa"/>
            <w:vAlign w:val="center"/>
          </w:tcPr>
          <w:p>
            <w:pPr>
              <w:pStyle w:val="20"/>
            </w:pPr>
            <w:r>
              <w:t>公用经费一</w:t>
            </w:r>
          </w:p>
        </w:tc>
        <w:tc>
          <w:tcPr>
            <w:tcW w:w="964" w:type="dxa"/>
            <w:tcBorders>
              <w:left w:val="single" w:sz="6" w:space="0" w:color="000000"/>
              <w:right w:val="single" w:sz="6" w:space="0" w:color="000000"/>
            </w:tcBorders>
            <w:vAlign w:val="center"/>
          </w:tcPr>
          <w:p>
            <w:pPr>
              <w:pStyle w:val="19"/>
            </w:pPr>
            <w:r>
              <w:t>3.30</w:t>
            </w:r>
          </w:p>
        </w:tc>
        <w:tc>
          <w:tcPr>
            <w:tcW w:w="1134" w:type="dxa"/>
            <w:tcBorders>
              <w:left w:val="single" w:sz="6" w:space="0" w:color="000000"/>
              <w:right w:val="single" w:sz="6" w:space="0" w:color="000000"/>
            </w:tcBorders>
            <w:vAlign w:val="center"/>
          </w:tcPr>
          <w:p>
            <w:pPr>
              <w:pStyle w:val="20"/>
            </w:pPr>
            <w:r>
              <w:t>复印纸</w:t>
            </w:r>
          </w:p>
        </w:tc>
        <w:tc>
          <w:tcPr>
            <w:tcW w:w="1134" w:type="dxa"/>
            <w:tcBorders>
              <w:left w:val="single" w:sz="6" w:space="0" w:color="000000"/>
              <w:right w:val="single" w:sz="6" w:space="0" w:color="000000"/>
            </w:tcBorders>
            <w:vAlign w:val="center"/>
          </w:tcPr>
          <w:p>
            <w:pPr>
              <w:pStyle w:val="20"/>
            </w:pPr>
            <w:r>
              <w:t>A05040101</w:t>
            </w:r>
          </w:p>
        </w:tc>
        <w:tc>
          <w:tcPr>
            <w:tcW w:w="709" w:type="dxa"/>
            <w:tcBorders>
              <w:left w:val="single" w:sz="6" w:space="0" w:color="000000"/>
              <w:right w:val="single" w:sz="6" w:space="0" w:color="000000"/>
            </w:tcBorders>
            <w:vAlign w:val="center"/>
          </w:tcPr>
          <w:p>
            <w:pPr>
              <w:pStyle w:val="21"/>
            </w:pPr>
            <w:r>
              <w:t>批</w:t>
            </w:r>
          </w:p>
        </w:tc>
        <w:tc>
          <w:tcPr>
            <w:tcW w:w="850" w:type="dxa"/>
            <w:tcBorders>
              <w:left w:val="single" w:sz="6" w:space="0" w:color="000000"/>
              <w:right w:val="single" w:sz="6" w:space="0" w:color="000000"/>
            </w:tcBorders>
            <w:vAlign w:val="center"/>
          </w:tcPr>
          <w:p>
            <w:pPr>
              <w:pStyle w:val="19"/>
            </w:pPr>
            <w:r>
              <w:t>1</w:t>
            </w:r>
          </w:p>
        </w:tc>
        <w:tc>
          <w:tcPr>
            <w:tcW w:w="850" w:type="dxa"/>
            <w:tcBorders>
              <w:left w:val="single" w:sz="6" w:space="0" w:color="000000"/>
              <w:right w:val="single" w:sz="6" w:space="0" w:color="000000"/>
            </w:tcBorders>
            <w:vAlign w:val="center"/>
          </w:tcPr>
          <w:p>
            <w:pPr>
              <w:pStyle w:val="19"/>
            </w:pPr>
            <w:r>
              <w:t>0.20</w:t>
            </w:r>
          </w:p>
        </w:tc>
        <w:tc>
          <w:tcPr>
            <w:tcW w:w="964" w:type="dxa"/>
            <w:tcBorders>
              <w:left w:val="single" w:sz="6" w:space="0" w:color="000000"/>
              <w:right w:val="single" w:sz="6" w:space="0" w:color="000000"/>
            </w:tcBorders>
            <w:vAlign w:val="center"/>
          </w:tcPr>
          <w:p>
            <w:pPr>
              <w:pStyle w:val="19"/>
            </w:pPr>
            <w:r>
              <w:t>0.20</w:t>
            </w:r>
          </w:p>
        </w:tc>
        <w:tc>
          <w:tcPr>
            <w:tcW w:w="964" w:type="dxa"/>
            <w:tcBorders>
              <w:left w:val="single" w:sz="6" w:space="0" w:color="000000"/>
              <w:right w:val="single" w:sz="6" w:space="0" w:color="000000"/>
            </w:tcBorders>
            <w:vAlign w:val="center"/>
          </w:tcPr>
          <w:p>
            <w:pPr>
              <w:pStyle w:val="19"/>
            </w:pPr>
            <w:r>
              <w:t>0.20</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r>
              <w:t>0.20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深泽县信访局本级上年末固定资产金额为63.09万元（详见下表）。本年度拟购置固定资产总额为0.00万元，已按要求列入政府采购预算，详见政府采购预算表。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542001深泽县信访局本级</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r>
              <w:t>196</w:t>
            </w:r>
            <w:bookmarkStart w:id="1" w:name="_GoBack"/>
            <w:bookmarkEnd w:id="1"/>
          </w:p>
        </w:tc>
        <w:tc>
          <w:tcPr>
            <w:tcW w:w="2835" w:type="dxa"/>
            <w:vAlign w:val="center"/>
          </w:tcPr>
          <w:p>
            <w:pPr>
              <w:pStyle w:val="19"/>
            </w:pPr>
            <w:r>
              <w:t>63.09</w:t>
            </w: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r>
              <w:t>1</w:t>
            </w:r>
          </w:p>
        </w:tc>
        <w:tc>
          <w:tcPr>
            <w:tcW w:w="2835" w:type="dxa"/>
            <w:vAlign w:val="center"/>
          </w:tcPr>
          <w:p>
            <w:pPr>
              <w:pStyle w:val="19"/>
            </w:pPr>
            <w:r>
              <w:t>10.28</w:t>
            </w: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r>
              <w:t>195</w:t>
            </w:r>
          </w:p>
        </w:tc>
        <w:tc>
          <w:tcPr>
            <w:tcW w:w="2835" w:type="dxa"/>
            <w:vAlign w:val="center"/>
          </w:tcPr>
          <w:p>
            <w:pPr>
              <w:pStyle w:val="19"/>
            </w:pPr>
            <w:r>
              <w:t>52.81</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panose1 w:val="03000509000000000000"/>
    <w:charset w:val="86"/>
    <w:family w:val="script"/>
    <w:pitch w:val="variable"/>
    <w:sig w:usb0="00000001" w:usb1="080E0000" w:usb2="00000000" w:usb3="00000000" w:csb0="00040000" w:csb1="00000000"/>
  </w:font>
  <w:font w:name="方正书宋_GBK">
    <w:panose1 w:val="03000509000000000000"/>
    <w:charset w:val="86"/>
    <w:family w:val="script"/>
    <w:pitch w:val="variable"/>
    <w:sig w:usb0="00000001" w:usb1="080E0000" w:usb2="00000000" w:usb3="00000000" w:csb0="00040000" w:csb1="00000000"/>
  </w:font>
  <w:font w:name="Times New Roman">
    <w:panose1 w:val="02020603050405020304"/>
    <w:charset w:val="00"/>
    <w:family w:val="auto"/>
    <w:pitch w:val="variable"/>
    <w:sig w:usb0="00000A87" w:usb1="00000000" w:usb2="00000000" w:usb3="00000000" w:csb0="400001BF" w:csb1="DFF70000"/>
  </w:font>
  <w:font w:name="方正仿宋_GBK">
    <w:panose1 w:val="03000509000000000000"/>
    <w:charset w:val="86"/>
    <w:family w:val="script"/>
    <w:pitch w:val="variable"/>
    <w:sig w:usb0="00000001" w:usb1="080E0000" w:usb2="00000000" w:usb3="00000000" w:csb0="00040000" w:csb1="00000000"/>
  </w:font>
  <w:font w:name="方正楷体_GBK">
    <w:panose1 w:val="03000509000000000000"/>
    <w:charset w:val="86"/>
    <w:family w:val="script"/>
    <w:pitch w:val="variable"/>
    <w:sig w:usb0="00000001" w:usb1="080E0000" w:usb2="00000000" w:usb3="00000000" w:csb0="0004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宋体" w:cs="Arial"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pPr>
      <w:spacing w:before="0" w:after="0"/>
      <w:ind w:firstLine="0"/>
      <w:jc w:val="right"/>
      <w:outlineLvl w:val="9"/>
    </w:pPr>
    <w:rPr>
      <w:rFonts w:ascii="方正小标宋_GBK" w:eastAsia="方正小标宋_GBK" w:cs="方正小标宋_GBK" w:hAnsi="方正小标宋_GBK"/>
      <w:sz w:val="24"/>
      <w:szCs w:val="20"/>
      <w:lang w:val="en-US" w:eastAsia="zh-CN" w:bidi="ar-SA"/>
    </w:rPr>
  </w:style>
  <w:style w:type="paragraph" w:customStyle="1" w:styleId="16">
    <w:name w:val="单元格样式21"/>
    <w:pPr>
      <w:spacing w:before="0" w:after="0"/>
      <w:ind w:firstLine="0"/>
      <w:jc w:val="center"/>
      <w:outlineLvl w:val="9"/>
    </w:pPr>
    <w:rPr>
      <w:rFonts w:ascii="方正小标宋_GBK" w:eastAsia="方正小标宋_GBK" w:cs="方正小标宋_GBK" w:hAnsi="方正小标宋_GBK"/>
      <w:sz w:val="24"/>
      <w:szCs w:val="20"/>
      <w:lang w:val="en-US" w:eastAsia="zh-CN" w:bidi="ar-SA"/>
    </w:rPr>
  </w:style>
  <w:style w:type="paragraph" w:customStyle="1" w:styleId="17">
    <w:name w:val="单元格样式20"/>
    <w:pPr>
      <w:spacing w:before="0" w:after="0"/>
      <w:ind w:firstLine="0"/>
      <w:jc w:val="left"/>
      <w:outlineLvl w:val="9"/>
    </w:pPr>
    <w:rPr>
      <w:rFonts w:ascii="方正小标宋_GBK" w:eastAsia="方正小标宋_GBK" w:cs="方正小标宋_GBK" w:hAnsi="方正小标宋_GBK"/>
      <w:sz w:val="24"/>
      <w:szCs w:val="20"/>
      <w:lang w:val="en-US" w:eastAsia="zh-CN" w:bidi="ar-SA"/>
    </w:rPr>
  </w:style>
  <w:style w:type="paragraph" w:customStyle="1" w:styleId="18">
    <w:name w:val="单元格样式1"/>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19">
    <w:name w:val="单元格样式4"/>
    <w:pPr>
      <w:spacing w:before="0" w:after="0"/>
      <w:ind w:firstLine="0"/>
      <w:jc w:val="right"/>
      <w:outlineLvl w:val="9"/>
    </w:pPr>
    <w:rPr>
      <w:rFonts w:ascii="方正书宋_GBK" w:eastAsia="方正书宋_GBK" w:cs="方正书宋_GBK" w:hAnsi="方正书宋_GBK"/>
      <w:sz w:val="21"/>
      <w:szCs w:val="20"/>
      <w:lang w:val="en-US" w:eastAsia="zh-CN" w:bidi="ar-SA"/>
    </w:rPr>
  </w:style>
  <w:style w:type="paragraph" w:customStyle="1" w:styleId="20">
    <w:name w:val="单元格样式2"/>
    <w:pPr>
      <w:spacing w:before="0" w:after="0"/>
      <w:ind w:firstLine="0"/>
      <w:jc w:val="left"/>
      <w:outlineLvl w:val="9"/>
    </w:pPr>
    <w:rPr>
      <w:rFonts w:ascii="方正书宋_GBK" w:eastAsia="方正书宋_GBK" w:cs="方正书宋_GBK" w:hAnsi="方正书宋_GBK"/>
      <w:sz w:val="21"/>
      <w:szCs w:val="20"/>
      <w:lang w:val="en-US" w:eastAsia="zh-CN" w:bidi="ar-SA"/>
    </w:rPr>
  </w:style>
  <w:style w:type="paragraph" w:customStyle="1" w:styleId="21">
    <w:name w:val="单元格样式3"/>
    <w:pPr>
      <w:spacing w:before="0" w:after="0"/>
      <w:ind w:firstLine="0"/>
      <w:jc w:val="center"/>
      <w:outlineLvl w:val="9"/>
    </w:pPr>
    <w:rPr>
      <w:rFonts w:ascii="方正书宋_GBK" w:eastAsia="方正书宋_GBK" w:cs="方正书宋_GBK" w:hAnsi="方正书宋_GBK"/>
      <w:sz w:val="21"/>
      <w:szCs w:val="20"/>
      <w:lang w:val="en-US" w:eastAsia="zh-CN" w:bidi="ar-SA"/>
    </w:rPr>
  </w:style>
  <w:style w:type="paragraph" w:customStyle="1" w:styleId="22">
    <w:name w:val="单元格样式6"/>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23">
    <w:name w:val="单元格样式7"/>
    <w:pPr>
      <w:spacing w:before="0" w:after="0"/>
      <w:ind w:firstLine="0"/>
      <w:jc w:val="right"/>
      <w:outlineLvl w:val="9"/>
    </w:pPr>
    <w:rPr>
      <w:rFonts w:ascii="方正书宋_GBK" w:eastAsia="方正书宋_GBK" w:cs="方正书宋_GBK" w:hAnsi="方正书宋_GBK"/>
      <w:b/>
      <w:sz w:val="21"/>
      <w:szCs w:val="20"/>
      <w:lang w:val="en-US" w:eastAsia="zh-CN" w:bidi="ar-SA"/>
    </w:rPr>
  </w:style>
  <w:style w:type="paragraph" w:customStyle="1" w:styleId="24">
    <w:name w:val="单元格样式5"/>
    <w:pPr>
      <w:spacing w:before="0" w:after="0"/>
      <w:ind w:firstLine="0"/>
      <w:jc w:val="left"/>
      <w:outlineLvl w:val="9"/>
    </w:pPr>
    <w:rPr>
      <w:rFonts w:ascii="方正书宋_GBK" w:eastAsia="方正书宋_GBK" w:cs="方正书宋_GBK" w:hAnsi="方正书宋_GBK"/>
      <w:b/>
      <w:sz w:val="21"/>
      <w:szCs w:val="20"/>
      <w:lang w:val="en-US" w:eastAsia="zh-CN" w:bidi="ar-SA"/>
    </w:rPr>
  </w:style>
  <w:style w:type="paragraph" w:customStyle="1" w:styleId="25">
    <w:name w:val="插入文本样式-插入单位职责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6">
    <w:name w:val="插入文本样式-插入预算公开单位预算安排的总体情况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7">
    <w:name w:val="插入文本样式-插入预算公开单位机关运行经费安排情况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8">
    <w:name w:val="插入文本样式-插入预算公开单位财政拨款三公经费预算情况及增减变化原因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9">
    <w:name w:val="单元格样式23"/>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0">
    <w:name w:val="TOC 4"/>
    <w:basedOn w:val="0"/>
    <w:pPr>
      <w:ind w:left="720"/>
    </w:pPr>
  </w:style>
  <w:style w:type="paragraph" w:customStyle="1" w:styleId="31">
    <w:name w:val="TOC 1"/>
    <w:basedOn w:val="0"/>
    <w:pPr>
      <w:spacing w:before="120" w:line="240" w:lineRule="auto"/>
      <w:ind w:firstLine="560"/>
    </w:pPr>
    <w:rPr>
      <w:rFonts w:ascii="Times New Roman" w:eastAsia="方正仿宋_GBK" w:cs="Times New Roman" w:hAnsi="Times New Roman"/>
      <w:color w:val="000000"/>
      <w:sz w:val="28"/>
      <w:lang w:val="en-US"/>
    </w:rPr>
  </w:style>
  <w:style w:type="paragraph" w:customStyle="1" w:styleId="150">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3 5 12 0 0 1 0 0 0 3000 0 1 1 1 1"/>
    <sectPr/>
    <sectPr/>
    <sectPr/>
    <sectPr/>
    <sectPr/>
    <sectPr/>
    <sectPr/>
    <sectPr/>
    <sectPr/>
    <sectPr/>
    <sectPr/>
    <sectPr/>
    <sectPr/>
  </customProps>
</customData>
</file>

<file path=customXml/itemProps1.xml><?xml version="1.0" encoding="utf-8"?>
<ds:datastoreItem xmlns:ds="http://schemas.openxmlformats.org/officeDocument/2006/customXml" ds:itemID="{44E69198-FCF6-46AF-A668-EDA8560FB4FB}">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4</TotalTime>
  <Application>Yozo_Office27021597764231179</Application>
  <Pages>22</Pages>
  <Words>0</Words>
  <Characters>6477</Characters>
  <Lines>0</Lines>
  <Paragraphs>87</Paragraphs>
  <CharactersWithSpaces>8637</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2026-02-10T16:31:18Z</dcterms:created>
  <dcterms:modified xsi:type="dcterms:W3CDTF">2026-02-10T08:38:21Z</dcterms:modified>
</cp:coreProperties>
</file>