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eastAsia="黑体" w:cs="黑体"/>
          <w:b/>
          <w:color w:val="000000"/>
          <w:sz w:val="44"/>
        </w:rPr>
        <w:t>2026年单位预算信息公开目录</w:t>
      </w:r>
    </w:p>
    <w:p>
      <w:pPr>
        <w:spacing w:before="0" w:after="0" w:line="240" w:lineRule="auto"/>
        <w:ind w:firstLine="0"/>
        <w:jc w:val="center"/>
        <w:outlineLvl w:val="9"/>
      </w:pPr>
      <w:r>
        <w:rPr>
          <w:rFonts w:ascii="黑体" w:eastAsia="黑体" w:cs="黑体"/>
          <w:b/>
          <w:color w:val="000000"/>
          <w:sz w:val="30"/>
        </w:rPr>
        <w:t xml:space="preserve"> </w:t>
      </w:r>
    </w:p>
    <w:p>
      <w:pPr>
        <w:pStyle w:val="23"/>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一、深泽县妇女联合会本级收支预算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b w:val="0"/>
          <w:color w:val="000000"/>
          <w:sz w:val="44"/>
        </w:rPr>
        <w:t>一、深泽县妇女联合会本级收支预算</w:t>
      </w:r>
      <w:bookmarkEnd w:id="0"/>
    </w:p>
    <w:p>
      <w:pPr>
        <w:spacing w:before="0" w:after="0" w:line="240" w:lineRule="auto"/>
        <w:ind w:firstLine="0"/>
        <w:jc w:val="center"/>
        <w:outlineLvl w:val="4"/>
      </w:pPr>
      <w:r>
        <w:rPr>
          <w:rFonts w:asci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bottom w:val="single" w:color="000000" w:sz="6" w:space="0"/>
              <w:right w:val="single" w:color="FFFFFF" w:sz="6" w:space="0"/>
            </w:tcBorders>
            <w:noWrap/>
            <w:vAlign w:val="center"/>
          </w:tcPr>
          <w:p>
            <w:pPr>
              <w:pStyle w:val="9"/>
            </w:pPr>
            <w:r>
              <w:t>713001深泽县妇女联合会本级</w:t>
            </w:r>
          </w:p>
        </w:tc>
        <w:tc>
          <w:tcPr>
            <w:tcW w:w="2126" w:type="dxa"/>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6661" w:type="dxa"/>
            <w:gridSpan w:val="2"/>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59.56</w:t>
            </w:r>
          </w:p>
        </w:tc>
        <w:tc>
          <w:tcPr>
            <w:tcW w:w="4535" w:type="dxa"/>
            <w:vAlign w:val="center"/>
          </w:tcPr>
          <w:p>
            <w:pPr>
              <w:pStyle w:val="12"/>
            </w:pPr>
            <w:r>
              <w:t>一、一般公共服务支出</w:t>
            </w:r>
          </w:p>
        </w:tc>
        <w:tc>
          <w:tcPr>
            <w:tcW w:w="2126" w:type="dxa"/>
            <w:vAlign w:val="center"/>
          </w:tcPr>
          <w:p>
            <w:pPr>
              <w:pStyle w:val="11"/>
            </w:pPr>
            <w:r>
              <w:t>47.70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59.56</w:t>
            </w:r>
          </w:p>
        </w:tc>
        <w:tc>
          <w:tcPr>
            <w:tcW w:w="4535" w:type="dxa"/>
            <w:vAlign w:val="center"/>
          </w:tcPr>
          <w:p>
            <w:pPr>
              <w:pStyle w:val="14"/>
            </w:pPr>
            <w:r>
              <w:t>本年支出合计</w:t>
            </w:r>
          </w:p>
        </w:tc>
        <w:tc>
          <w:tcPr>
            <w:tcW w:w="2126" w:type="dxa"/>
            <w:vAlign w:val="center"/>
          </w:tcPr>
          <w:p>
            <w:pPr>
              <w:pStyle w:val="15"/>
            </w:pPr>
            <w:r>
              <w:t>59.56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59.56</w:t>
            </w:r>
          </w:p>
        </w:tc>
        <w:tc>
          <w:tcPr>
            <w:tcW w:w="4535" w:type="dxa"/>
            <w:vAlign w:val="center"/>
          </w:tcPr>
          <w:p>
            <w:pPr>
              <w:pStyle w:val="14"/>
            </w:pPr>
            <w:r>
              <w:t>支出总计</w:t>
            </w:r>
          </w:p>
        </w:tc>
        <w:tc>
          <w:tcPr>
            <w:tcW w:w="2126" w:type="dxa"/>
            <w:vAlign w:val="center"/>
          </w:tcPr>
          <w:p>
            <w:pPr>
              <w:pStyle w:val="15"/>
            </w:pPr>
            <w:r>
              <w:t>59.56</w:t>
            </w:r>
          </w:p>
        </w:tc>
      </w:tr>
    </w:tbl>
    <w:p>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bottom w:val="single" w:color="000000" w:sz="6" w:space="0"/>
              <w:right w:val="single" w:color="FFFFFF" w:sz="6" w:space="0"/>
            </w:tcBorders>
            <w:noWrap/>
            <w:vAlign w:val="center"/>
          </w:tcPr>
          <w:p>
            <w:pPr>
              <w:pStyle w:val="9"/>
            </w:pPr>
            <w:r>
              <w:t>713001深泽县妇女联合会本级</w:t>
            </w:r>
          </w:p>
        </w:tc>
        <w:tc>
          <w:tcPr>
            <w:tcW w:w="3402" w:type="dxa"/>
            <w:gridSpan w:val="3"/>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5670" w:type="dxa"/>
            <w:gridSpan w:val="5"/>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59.56</w:t>
            </w:r>
          </w:p>
        </w:tc>
        <w:tc>
          <w:tcPr>
            <w:tcW w:w="1134" w:type="dxa"/>
            <w:vAlign w:val="center"/>
          </w:tcPr>
          <w:p>
            <w:pPr>
              <w:pStyle w:val="15"/>
            </w:pPr>
            <w:r>
              <w:t>59.56</w:t>
            </w:r>
          </w:p>
        </w:tc>
        <w:tc>
          <w:tcPr>
            <w:tcW w:w="1134" w:type="dxa"/>
            <w:vAlign w:val="center"/>
          </w:tcPr>
          <w:p>
            <w:pPr>
              <w:pStyle w:val="15"/>
            </w:pPr>
            <w:r>
              <w:t>59.56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47.70</w:t>
            </w:r>
          </w:p>
        </w:tc>
        <w:tc>
          <w:tcPr>
            <w:tcW w:w="1134" w:type="dxa"/>
            <w:vAlign w:val="center"/>
          </w:tcPr>
          <w:p>
            <w:pPr>
              <w:pStyle w:val="11"/>
            </w:pPr>
            <w:r>
              <w:t>47.70</w:t>
            </w:r>
          </w:p>
        </w:tc>
        <w:tc>
          <w:tcPr>
            <w:tcW w:w="1134" w:type="dxa"/>
            <w:vAlign w:val="center"/>
          </w:tcPr>
          <w:p>
            <w:pPr>
              <w:pStyle w:val="11"/>
            </w:pPr>
            <w:r>
              <w:t>47.70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47.70</w:t>
            </w:r>
          </w:p>
        </w:tc>
        <w:tc>
          <w:tcPr>
            <w:tcW w:w="1134" w:type="dxa"/>
            <w:vAlign w:val="center"/>
          </w:tcPr>
          <w:p>
            <w:pPr>
              <w:pStyle w:val="11"/>
            </w:pPr>
            <w:r>
              <w:t>47.70</w:t>
            </w:r>
          </w:p>
        </w:tc>
        <w:tc>
          <w:tcPr>
            <w:tcW w:w="1134" w:type="dxa"/>
            <w:vAlign w:val="center"/>
          </w:tcPr>
          <w:p>
            <w:pPr>
              <w:pStyle w:val="11"/>
            </w:pPr>
            <w:r>
              <w:t>47.70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47.70</w:t>
            </w:r>
          </w:p>
        </w:tc>
        <w:tc>
          <w:tcPr>
            <w:tcW w:w="1134" w:type="dxa"/>
            <w:vAlign w:val="center"/>
          </w:tcPr>
          <w:p>
            <w:pPr>
              <w:pStyle w:val="11"/>
            </w:pPr>
            <w:r>
              <w:t>47.70</w:t>
            </w:r>
          </w:p>
        </w:tc>
        <w:tc>
          <w:tcPr>
            <w:tcW w:w="1134" w:type="dxa"/>
            <w:vAlign w:val="center"/>
          </w:tcPr>
          <w:p>
            <w:pPr>
              <w:pStyle w:val="11"/>
            </w:pPr>
            <w:r>
              <w:t>47.70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5.44</w:t>
            </w:r>
          </w:p>
        </w:tc>
        <w:tc>
          <w:tcPr>
            <w:tcW w:w="1134" w:type="dxa"/>
            <w:vAlign w:val="center"/>
          </w:tcPr>
          <w:p>
            <w:pPr>
              <w:pStyle w:val="11"/>
            </w:pPr>
            <w:r>
              <w:t>5.44</w:t>
            </w:r>
          </w:p>
        </w:tc>
        <w:tc>
          <w:tcPr>
            <w:tcW w:w="1134" w:type="dxa"/>
            <w:vAlign w:val="center"/>
          </w:tcPr>
          <w:p>
            <w:pPr>
              <w:pStyle w:val="11"/>
            </w:pPr>
            <w:r>
              <w:t>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5.44</w:t>
            </w:r>
          </w:p>
        </w:tc>
        <w:tc>
          <w:tcPr>
            <w:tcW w:w="1134" w:type="dxa"/>
            <w:vAlign w:val="center"/>
          </w:tcPr>
          <w:p>
            <w:pPr>
              <w:pStyle w:val="11"/>
            </w:pPr>
            <w:r>
              <w:t>5.44</w:t>
            </w:r>
          </w:p>
        </w:tc>
        <w:tc>
          <w:tcPr>
            <w:tcW w:w="1134" w:type="dxa"/>
            <w:vAlign w:val="center"/>
          </w:tcPr>
          <w:p>
            <w:pPr>
              <w:pStyle w:val="11"/>
            </w:pPr>
            <w:r>
              <w:t>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5.44</w:t>
            </w:r>
          </w:p>
        </w:tc>
        <w:tc>
          <w:tcPr>
            <w:tcW w:w="1134" w:type="dxa"/>
            <w:vAlign w:val="center"/>
          </w:tcPr>
          <w:p>
            <w:pPr>
              <w:pStyle w:val="11"/>
            </w:pPr>
            <w:r>
              <w:t>5.44</w:t>
            </w:r>
          </w:p>
        </w:tc>
        <w:tc>
          <w:tcPr>
            <w:tcW w:w="1134" w:type="dxa"/>
            <w:vAlign w:val="center"/>
          </w:tcPr>
          <w:p>
            <w:pPr>
              <w:pStyle w:val="11"/>
            </w:pPr>
            <w:r>
              <w:t>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2.05</w:t>
            </w:r>
          </w:p>
        </w:tc>
        <w:tc>
          <w:tcPr>
            <w:tcW w:w="1134" w:type="dxa"/>
            <w:vAlign w:val="center"/>
          </w:tcPr>
          <w:p>
            <w:pPr>
              <w:pStyle w:val="11"/>
            </w:pPr>
            <w:r>
              <w:t>2.05</w:t>
            </w:r>
          </w:p>
        </w:tc>
        <w:tc>
          <w:tcPr>
            <w:tcW w:w="1134" w:type="dxa"/>
            <w:vAlign w:val="center"/>
          </w:tcPr>
          <w:p>
            <w:pPr>
              <w:pStyle w:val="11"/>
            </w:pPr>
            <w:r>
              <w:t>2.05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2.05</w:t>
            </w:r>
          </w:p>
        </w:tc>
        <w:tc>
          <w:tcPr>
            <w:tcW w:w="1134" w:type="dxa"/>
            <w:vAlign w:val="center"/>
          </w:tcPr>
          <w:p>
            <w:pPr>
              <w:pStyle w:val="11"/>
            </w:pPr>
            <w:r>
              <w:t>2.05</w:t>
            </w:r>
          </w:p>
        </w:tc>
        <w:tc>
          <w:tcPr>
            <w:tcW w:w="1134" w:type="dxa"/>
            <w:vAlign w:val="center"/>
          </w:tcPr>
          <w:p>
            <w:pPr>
              <w:pStyle w:val="11"/>
            </w:pPr>
            <w:r>
              <w:t>2.05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2.05</w:t>
            </w:r>
          </w:p>
        </w:tc>
        <w:tc>
          <w:tcPr>
            <w:tcW w:w="1134" w:type="dxa"/>
            <w:vAlign w:val="center"/>
          </w:tcPr>
          <w:p>
            <w:pPr>
              <w:pStyle w:val="11"/>
            </w:pPr>
            <w:r>
              <w:t>2.05</w:t>
            </w:r>
          </w:p>
        </w:tc>
        <w:tc>
          <w:tcPr>
            <w:tcW w:w="1134" w:type="dxa"/>
            <w:vAlign w:val="center"/>
          </w:tcPr>
          <w:p>
            <w:pPr>
              <w:pStyle w:val="11"/>
            </w:pPr>
            <w:r>
              <w:t>2.05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bottom w:val="single" w:color="000000" w:sz="6" w:space="0"/>
              <w:right w:val="single" w:color="FFFFFF" w:sz="6" w:space="0"/>
            </w:tcBorders>
            <w:noWrap/>
            <w:vAlign w:val="center"/>
          </w:tcPr>
          <w:p>
            <w:pPr>
              <w:pStyle w:val="9"/>
            </w:pPr>
            <w:r>
              <w:t>713001深泽县妇女联合会本级</w:t>
            </w:r>
          </w:p>
        </w:tc>
        <w:tc>
          <w:tcPr>
            <w:tcW w:w="2722" w:type="dxa"/>
            <w:gridSpan w:val="2"/>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5444" w:type="dxa"/>
            <w:gridSpan w:val="4"/>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59.56</w:t>
            </w:r>
          </w:p>
        </w:tc>
        <w:tc>
          <w:tcPr>
            <w:tcW w:w="1361" w:type="dxa"/>
            <w:vAlign w:val="center"/>
          </w:tcPr>
          <w:p>
            <w:pPr>
              <w:pStyle w:val="15"/>
            </w:pPr>
            <w:r>
              <w:t>59.56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47.70</w:t>
            </w:r>
          </w:p>
        </w:tc>
        <w:tc>
          <w:tcPr>
            <w:tcW w:w="1361" w:type="dxa"/>
            <w:vAlign w:val="center"/>
          </w:tcPr>
          <w:p>
            <w:pPr>
              <w:pStyle w:val="11"/>
            </w:pPr>
            <w:r>
              <w:t>47.70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47.70</w:t>
            </w:r>
          </w:p>
        </w:tc>
        <w:tc>
          <w:tcPr>
            <w:tcW w:w="1361" w:type="dxa"/>
            <w:vAlign w:val="center"/>
          </w:tcPr>
          <w:p>
            <w:pPr>
              <w:pStyle w:val="11"/>
            </w:pPr>
            <w:r>
              <w:t>47.70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47.70</w:t>
            </w:r>
          </w:p>
        </w:tc>
        <w:tc>
          <w:tcPr>
            <w:tcW w:w="1361" w:type="dxa"/>
            <w:vAlign w:val="center"/>
          </w:tcPr>
          <w:p>
            <w:pPr>
              <w:pStyle w:val="11"/>
            </w:pPr>
            <w:r>
              <w:t>47.70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5.44</w:t>
            </w:r>
          </w:p>
        </w:tc>
        <w:tc>
          <w:tcPr>
            <w:tcW w:w="1361" w:type="dxa"/>
            <w:vAlign w:val="center"/>
          </w:tcPr>
          <w:p>
            <w:pPr>
              <w:pStyle w:val="11"/>
            </w:pPr>
            <w:r>
              <w:t>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5.44</w:t>
            </w:r>
          </w:p>
        </w:tc>
        <w:tc>
          <w:tcPr>
            <w:tcW w:w="1361" w:type="dxa"/>
            <w:vAlign w:val="center"/>
          </w:tcPr>
          <w:p>
            <w:pPr>
              <w:pStyle w:val="11"/>
            </w:pPr>
            <w:r>
              <w:t>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5.44</w:t>
            </w:r>
          </w:p>
        </w:tc>
        <w:tc>
          <w:tcPr>
            <w:tcW w:w="1361" w:type="dxa"/>
            <w:vAlign w:val="center"/>
          </w:tcPr>
          <w:p>
            <w:pPr>
              <w:pStyle w:val="11"/>
            </w:pPr>
            <w:r>
              <w:t>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2.05</w:t>
            </w:r>
          </w:p>
        </w:tc>
        <w:tc>
          <w:tcPr>
            <w:tcW w:w="1361" w:type="dxa"/>
            <w:vAlign w:val="center"/>
          </w:tcPr>
          <w:p>
            <w:pPr>
              <w:pStyle w:val="11"/>
            </w:pPr>
            <w:r>
              <w:t>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2.05</w:t>
            </w:r>
          </w:p>
        </w:tc>
        <w:tc>
          <w:tcPr>
            <w:tcW w:w="1361" w:type="dxa"/>
            <w:vAlign w:val="center"/>
          </w:tcPr>
          <w:p>
            <w:pPr>
              <w:pStyle w:val="11"/>
            </w:pPr>
            <w:r>
              <w:t>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2.05</w:t>
            </w:r>
          </w:p>
        </w:tc>
        <w:tc>
          <w:tcPr>
            <w:tcW w:w="1361" w:type="dxa"/>
            <w:vAlign w:val="center"/>
          </w:tcPr>
          <w:p>
            <w:pPr>
              <w:pStyle w:val="11"/>
            </w:pPr>
            <w:r>
              <w:t>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4.37</w:t>
            </w:r>
          </w:p>
        </w:tc>
        <w:tc>
          <w:tcPr>
            <w:tcW w:w="1361" w:type="dxa"/>
            <w:vAlign w:val="center"/>
          </w:tcPr>
          <w:p>
            <w:pPr>
              <w:pStyle w:val="11"/>
            </w:pPr>
            <w:r>
              <w:t>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4.37</w:t>
            </w:r>
          </w:p>
        </w:tc>
        <w:tc>
          <w:tcPr>
            <w:tcW w:w="1361" w:type="dxa"/>
            <w:vAlign w:val="center"/>
          </w:tcPr>
          <w:p>
            <w:pPr>
              <w:pStyle w:val="11"/>
            </w:pPr>
            <w:r>
              <w:t>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4.37</w:t>
            </w:r>
          </w:p>
        </w:tc>
        <w:tc>
          <w:tcPr>
            <w:tcW w:w="1361" w:type="dxa"/>
            <w:vAlign w:val="center"/>
          </w:tcPr>
          <w:p>
            <w:pPr>
              <w:pStyle w:val="11"/>
            </w:pPr>
            <w:r>
              <w:t>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3"/>
        <w:gridCol w:w="3374"/>
        <w:gridCol w:w="1462"/>
        <w:gridCol w:w="3374"/>
        <w:gridCol w:w="1462"/>
        <w:gridCol w:w="1462"/>
        <w:gridCol w:w="1462"/>
        <w:gridCol w:w="14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bottom w:val="single" w:color="000000" w:sz="6" w:space="0"/>
              <w:right w:val="single" w:color="FFFFFF" w:sz="6" w:space="0"/>
            </w:tcBorders>
            <w:noWrap/>
            <w:vAlign w:val="center"/>
          </w:tcPr>
          <w:p>
            <w:pPr>
              <w:pStyle w:val="9"/>
            </w:pPr>
            <w:r>
              <w:t>713001深泽县妇女联合会本级</w:t>
            </w:r>
          </w:p>
        </w:tc>
        <w:tc>
          <w:tcPr>
            <w:tcW w:w="3402" w:type="dxa"/>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5896" w:type="dxa"/>
            <w:gridSpan w:val="4"/>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59.56</w:t>
            </w:r>
          </w:p>
        </w:tc>
        <w:tc>
          <w:tcPr>
            <w:tcW w:w="3402" w:type="dxa"/>
            <w:vAlign w:val="center"/>
          </w:tcPr>
          <w:p>
            <w:pPr>
              <w:pStyle w:val="12"/>
            </w:pPr>
            <w:r>
              <w:t>一、一般公共服务支出</w:t>
            </w:r>
          </w:p>
        </w:tc>
        <w:tc>
          <w:tcPr>
            <w:tcW w:w="1474" w:type="dxa"/>
            <w:vAlign w:val="center"/>
          </w:tcPr>
          <w:p>
            <w:pPr>
              <w:pStyle w:val="11"/>
            </w:pPr>
            <w:r>
              <w:t>47.70</w:t>
            </w:r>
          </w:p>
        </w:tc>
        <w:tc>
          <w:tcPr>
            <w:tcW w:w="1474" w:type="dxa"/>
            <w:vAlign w:val="center"/>
          </w:tcPr>
          <w:p>
            <w:pPr>
              <w:pStyle w:val="11"/>
            </w:pPr>
            <w:r>
              <w:t>47.70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5.44</w:t>
            </w:r>
          </w:p>
        </w:tc>
        <w:tc>
          <w:tcPr>
            <w:tcW w:w="1474" w:type="dxa"/>
            <w:vAlign w:val="center"/>
          </w:tcPr>
          <w:p>
            <w:pPr>
              <w:pStyle w:val="11"/>
            </w:pPr>
            <w:r>
              <w:t>5.44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2.05</w:t>
            </w:r>
          </w:p>
        </w:tc>
        <w:tc>
          <w:tcPr>
            <w:tcW w:w="1474" w:type="dxa"/>
            <w:vAlign w:val="center"/>
          </w:tcPr>
          <w:p>
            <w:pPr>
              <w:pStyle w:val="11"/>
            </w:pPr>
            <w:r>
              <w:t>2.05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4.37</w:t>
            </w:r>
          </w:p>
        </w:tc>
        <w:tc>
          <w:tcPr>
            <w:tcW w:w="1474" w:type="dxa"/>
            <w:vAlign w:val="center"/>
          </w:tcPr>
          <w:p>
            <w:pPr>
              <w:pStyle w:val="11"/>
            </w:pPr>
            <w:r>
              <w:t>4.37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59.56</w:t>
            </w:r>
          </w:p>
        </w:tc>
        <w:tc>
          <w:tcPr>
            <w:tcW w:w="3402" w:type="dxa"/>
            <w:vAlign w:val="center"/>
          </w:tcPr>
          <w:p>
            <w:pPr>
              <w:pStyle w:val="14"/>
            </w:pPr>
            <w:r>
              <w:t>本年支出合计</w:t>
            </w:r>
          </w:p>
        </w:tc>
        <w:tc>
          <w:tcPr>
            <w:tcW w:w="1474" w:type="dxa"/>
            <w:vAlign w:val="center"/>
          </w:tcPr>
          <w:p>
            <w:pPr>
              <w:pStyle w:val="15"/>
            </w:pPr>
            <w:r>
              <w:t>59.56</w:t>
            </w:r>
          </w:p>
        </w:tc>
        <w:tc>
          <w:tcPr>
            <w:tcW w:w="1474" w:type="dxa"/>
            <w:vAlign w:val="center"/>
          </w:tcPr>
          <w:p>
            <w:pPr>
              <w:pStyle w:val="15"/>
            </w:pPr>
            <w:r>
              <w:t>59.56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59.56</w:t>
            </w:r>
          </w:p>
        </w:tc>
        <w:tc>
          <w:tcPr>
            <w:tcW w:w="3402" w:type="dxa"/>
            <w:vAlign w:val="center"/>
          </w:tcPr>
          <w:p>
            <w:pPr>
              <w:pStyle w:val="14"/>
            </w:pPr>
            <w:r>
              <w:t>支出总计</w:t>
            </w:r>
          </w:p>
        </w:tc>
        <w:tc>
          <w:tcPr>
            <w:tcW w:w="1474" w:type="dxa"/>
            <w:vAlign w:val="center"/>
          </w:tcPr>
          <w:p>
            <w:pPr>
              <w:pStyle w:val="15"/>
            </w:pPr>
            <w:r>
              <w:t>59.56</w:t>
            </w:r>
          </w:p>
        </w:tc>
        <w:tc>
          <w:tcPr>
            <w:tcW w:w="1474" w:type="dxa"/>
            <w:vAlign w:val="center"/>
          </w:tcPr>
          <w:p>
            <w:pPr>
              <w:pStyle w:val="15"/>
            </w:pPr>
            <w:r>
              <w:t>59.56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pPr>
              <w:pStyle w:val="9"/>
            </w:pPr>
            <w:r>
              <w:t>713001深泽县妇女联合会本级</w:t>
            </w:r>
          </w:p>
        </w:tc>
        <w:tc>
          <w:tcPr>
            <w:tcW w:w="2551" w:type="dxa"/>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59.56</w:t>
            </w:r>
          </w:p>
        </w:tc>
        <w:tc>
          <w:tcPr>
            <w:tcW w:w="2551" w:type="dxa"/>
            <w:vAlign w:val="center"/>
          </w:tcPr>
          <w:p>
            <w:pPr>
              <w:pStyle w:val="15"/>
            </w:pPr>
            <w:r>
              <w:t>59.56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47.70</w:t>
            </w:r>
          </w:p>
        </w:tc>
        <w:tc>
          <w:tcPr>
            <w:tcW w:w="2551" w:type="dxa"/>
            <w:vAlign w:val="center"/>
          </w:tcPr>
          <w:p>
            <w:pPr>
              <w:pStyle w:val="11"/>
            </w:pPr>
            <w:r>
              <w:t>47.70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47.70</w:t>
            </w:r>
          </w:p>
        </w:tc>
        <w:tc>
          <w:tcPr>
            <w:tcW w:w="2551" w:type="dxa"/>
            <w:vAlign w:val="center"/>
          </w:tcPr>
          <w:p>
            <w:pPr>
              <w:pStyle w:val="11"/>
            </w:pPr>
            <w:r>
              <w:t>47.70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47.70</w:t>
            </w:r>
          </w:p>
        </w:tc>
        <w:tc>
          <w:tcPr>
            <w:tcW w:w="2551" w:type="dxa"/>
            <w:vAlign w:val="center"/>
          </w:tcPr>
          <w:p>
            <w:pPr>
              <w:pStyle w:val="11"/>
            </w:pPr>
            <w:r>
              <w:t>47.70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5.44</w:t>
            </w:r>
          </w:p>
        </w:tc>
        <w:tc>
          <w:tcPr>
            <w:tcW w:w="2551" w:type="dxa"/>
            <w:vAlign w:val="center"/>
          </w:tcPr>
          <w:p>
            <w:pPr>
              <w:pStyle w:val="11"/>
            </w:pPr>
            <w:r>
              <w:t>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5.44</w:t>
            </w:r>
          </w:p>
        </w:tc>
        <w:tc>
          <w:tcPr>
            <w:tcW w:w="2551" w:type="dxa"/>
            <w:vAlign w:val="center"/>
          </w:tcPr>
          <w:p>
            <w:pPr>
              <w:pStyle w:val="11"/>
            </w:pPr>
            <w:r>
              <w:t>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5.44</w:t>
            </w:r>
          </w:p>
        </w:tc>
        <w:tc>
          <w:tcPr>
            <w:tcW w:w="2551" w:type="dxa"/>
            <w:vAlign w:val="center"/>
          </w:tcPr>
          <w:p>
            <w:pPr>
              <w:pStyle w:val="11"/>
            </w:pPr>
            <w:r>
              <w:t>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2.05</w:t>
            </w:r>
          </w:p>
        </w:tc>
        <w:tc>
          <w:tcPr>
            <w:tcW w:w="2551" w:type="dxa"/>
            <w:vAlign w:val="center"/>
          </w:tcPr>
          <w:p>
            <w:pPr>
              <w:pStyle w:val="11"/>
            </w:pPr>
            <w:r>
              <w:t>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2.05</w:t>
            </w:r>
          </w:p>
        </w:tc>
        <w:tc>
          <w:tcPr>
            <w:tcW w:w="2551" w:type="dxa"/>
            <w:vAlign w:val="center"/>
          </w:tcPr>
          <w:p>
            <w:pPr>
              <w:pStyle w:val="11"/>
            </w:pPr>
            <w:r>
              <w:t>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2.05</w:t>
            </w:r>
          </w:p>
        </w:tc>
        <w:tc>
          <w:tcPr>
            <w:tcW w:w="2551" w:type="dxa"/>
            <w:vAlign w:val="center"/>
          </w:tcPr>
          <w:p>
            <w:pPr>
              <w:pStyle w:val="11"/>
            </w:pPr>
            <w:r>
              <w:t>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4.37</w:t>
            </w:r>
          </w:p>
        </w:tc>
        <w:tc>
          <w:tcPr>
            <w:tcW w:w="2551" w:type="dxa"/>
            <w:vAlign w:val="center"/>
          </w:tcPr>
          <w:p>
            <w:pPr>
              <w:pStyle w:val="11"/>
            </w:pPr>
            <w:r>
              <w:t>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4.37</w:t>
            </w:r>
          </w:p>
        </w:tc>
        <w:tc>
          <w:tcPr>
            <w:tcW w:w="2551" w:type="dxa"/>
            <w:vAlign w:val="center"/>
          </w:tcPr>
          <w:p>
            <w:pPr>
              <w:pStyle w:val="11"/>
            </w:pPr>
            <w:r>
              <w:t>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4.37</w:t>
            </w:r>
          </w:p>
        </w:tc>
        <w:tc>
          <w:tcPr>
            <w:tcW w:w="2551" w:type="dxa"/>
            <w:vAlign w:val="center"/>
          </w:tcPr>
          <w:p>
            <w:pPr>
              <w:pStyle w:val="11"/>
            </w:pPr>
            <w:r>
              <w:t>4.37</w:t>
            </w:r>
          </w:p>
        </w:tc>
        <w:tc>
          <w:tcPr>
            <w:tcW w:w="2551" w:type="dxa"/>
            <w:vAlign w:val="center"/>
          </w:tcPr>
          <w:p>
            <w:pPr>
              <w:pStyle w:val="11"/>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pPr>
              <w:pStyle w:val="9"/>
            </w:pPr>
            <w:r>
              <w:t>713001深泽县妇女联合会本级</w:t>
            </w:r>
          </w:p>
        </w:tc>
        <w:tc>
          <w:tcPr>
            <w:tcW w:w="2551" w:type="dxa"/>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59.56</w:t>
            </w:r>
          </w:p>
        </w:tc>
        <w:tc>
          <w:tcPr>
            <w:tcW w:w="2551" w:type="dxa"/>
            <w:vAlign w:val="center"/>
          </w:tcPr>
          <w:p>
            <w:pPr>
              <w:pStyle w:val="15"/>
            </w:pPr>
            <w:r>
              <w:t>54.30</w:t>
            </w:r>
          </w:p>
        </w:tc>
        <w:tc>
          <w:tcPr>
            <w:tcW w:w="2551" w:type="dxa"/>
            <w:vAlign w:val="center"/>
          </w:tcPr>
          <w:p>
            <w:pPr>
              <w:pStyle w:val="15"/>
            </w:pPr>
            <w:r>
              <w:t>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49.83</w:t>
            </w:r>
          </w:p>
        </w:tc>
        <w:tc>
          <w:tcPr>
            <w:tcW w:w="2551" w:type="dxa"/>
            <w:vAlign w:val="center"/>
          </w:tcPr>
          <w:p>
            <w:pPr>
              <w:pStyle w:val="11"/>
            </w:pPr>
            <w:r>
              <w:t>49.83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22.73</w:t>
            </w:r>
          </w:p>
        </w:tc>
        <w:tc>
          <w:tcPr>
            <w:tcW w:w="2551" w:type="dxa"/>
            <w:vAlign w:val="center"/>
          </w:tcPr>
          <w:p>
            <w:pPr>
              <w:pStyle w:val="11"/>
            </w:pPr>
            <w:r>
              <w:t>22.73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5.98</w:t>
            </w:r>
          </w:p>
        </w:tc>
        <w:tc>
          <w:tcPr>
            <w:tcW w:w="2551" w:type="dxa"/>
            <w:vAlign w:val="center"/>
          </w:tcPr>
          <w:p>
            <w:pPr>
              <w:pStyle w:val="11"/>
            </w:pPr>
            <w:r>
              <w:t>5.98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9.11</w:t>
            </w:r>
          </w:p>
        </w:tc>
        <w:tc>
          <w:tcPr>
            <w:tcW w:w="2551" w:type="dxa"/>
            <w:vAlign w:val="center"/>
          </w:tcPr>
          <w:p>
            <w:pPr>
              <w:pStyle w:val="11"/>
            </w:pPr>
            <w:r>
              <w:t>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5.44</w:t>
            </w:r>
          </w:p>
        </w:tc>
        <w:tc>
          <w:tcPr>
            <w:tcW w:w="2551" w:type="dxa"/>
            <w:vAlign w:val="center"/>
          </w:tcPr>
          <w:p>
            <w:pPr>
              <w:pStyle w:val="11"/>
            </w:pPr>
            <w:r>
              <w:t>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2.05</w:t>
            </w:r>
          </w:p>
        </w:tc>
        <w:tc>
          <w:tcPr>
            <w:tcW w:w="2551" w:type="dxa"/>
            <w:vAlign w:val="center"/>
          </w:tcPr>
          <w:p>
            <w:pPr>
              <w:pStyle w:val="11"/>
            </w:pPr>
            <w:r>
              <w:t>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0.15</w:t>
            </w:r>
          </w:p>
        </w:tc>
        <w:tc>
          <w:tcPr>
            <w:tcW w:w="2551" w:type="dxa"/>
            <w:vAlign w:val="center"/>
          </w:tcPr>
          <w:p>
            <w:pPr>
              <w:pStyle w:val="11"/>
            </w:pPr>
            <w:r>
              <w:t>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4.37</w:t>
            </w:r>
          </w:p>
        </w:tc>
        <w:tc>
          <w:tcPr>
            <w:tcW w:w="2551" w:type="dxa"/>
            <w:vAlign w:val="center"/>
          </w:tcPr>
          <w:p>
            <w:pPr>
              <w:pStyle w:val="11"/>
            </w:pPr>
            <w:r>
              <w:t>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5.26</w:t>
            </w:r>
          </w:p>
        </w:tc>
        <w:tc>
          <w:tcPr>
            <w:tcW w:w="2551" w:type="dxa"/>
            <w:vAlign w:val="center"/>
          </w:tcPr>
          <w:p>
            <w:pPr>
              <w:pStyle w:val="11"/>
            </w:pPr>
          </w:p>
        </w:tc>
        <w:tc>
          <w:tcPr>
            <w:tcW w:w="2551" w:type="dxa"/>
            <w:vAlign w:val="center"/>
          </w:tcPr>
          <w:p>
            <w:pPr>
              <w:pStyle w:val="11"/>
            </w:pPr>
            <w:r>
              <w:t>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3.06</w:t>
            </w:r>
          </w:p>
        </w:tc>
        <w:tc>
          <w:tcPr>
            <w:tcW w:w="2551" w:type="dxa"/>
            <w:vAlign w:val="center"/>
          </w:tcPr>
          <w:p>
            <w:pPr>
              <w:pStyle w:val="11"/>
            </w:pPr>
          </w:p>
        </w:tc>
        <w:tc>
          <w:tcPr>
            <w:tcW w:w="2551" w:type="dxa"/>
            <w:vAlign w:val="center"/>
          </w:tcPr>
          <w:p>
            <w:pPr>
              <w:pStyle w:val="11"/>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4.47</w:t>
            </w:r>
          </w:p>
        </w:tc>
        <w:tc>
          <w:tcPr>
            <w:tcW w:w="2551" w:type="dxa"/>
            <w:vAlign w:val="center"/>
          </w:tcPr>
          <w:p>
            <w:pPr>
              <w:pStyle w:val="11"/>
            </w:pPr>
            <w:r>
              <w:t>4.47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4.47</w:t>
            </w:r>
          </w:p>
        </w:tc>
        <w:tc>
          <w:tcPr>
            <w:tcW w:w="2551" w:type="dxa"/>
            <w:vAlign w:val="center"/>
          </w:tcPr>
          <w:p>
            <w:pPr>
              <w:pStyle w:val="11"/>
            </w:pPr>
            <w:r>
              <w:t>4.47</w:t>
            </w:r>
          </w:p>
        </w:tc>
        <w:tc>
          <w:tcPr>
            <w:tcW w:w="2551" w:type="dxa"/>
            <w:vAlign w:val="center"/>
          </w:tcPr>
          <w:p>
            <w:pPr>
              <w:pStyle w:val="11"/>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4"/>
      </w:pPr>
      <w:r>
        <w:rPr>
          <w:rFonts w:asci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pPr>
              <w:pStyle w:val="9"/>
            </w:pPr>
            <w:r>
              <w:t>713001深泽县妇女联合会本级</w:t>
            </w:r>
          </w:p>
        </w:tc>
        <w:tc>
          <w:tcPr>
            <w:tcW w:w="2551" w:type="dxa"/>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pPr>
              <w:pStyle w:val="9"/>
            </w:pPr>
            <w:r>
              <w:t>713001深泽县妇女联合会本级</w:t>
            </w:r>
          </w:p>
        </w:tc>
        <w:tc>
          <w:tcPr>
            <w:tcW w:w="2551" w:type="dxa"/>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bottom w:val="single" w:color="000000" w:sz="6" w:space="0"/>
              <w:right w:val="single" w:color="FFFFFF" w:sz="6" w:space="0"/>
            </w:tcBorders>
            <w:noWrap/>
            <w:vAlign w:val="center"/>
          </w:tcPr>
          <w:p>
            <w:pPr>
              <w:pStyle w:val="9"/>
            </w:pPr>
            <w:r>
              <w:t>713001深泽县妇女联合会本级</w:t>
            </w:r>
          </w:p>
        </w:tc>
        <w:tc>
          <w:tcPr>
            <w:tcW w:w="2381" w:type="dxa"/>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4762" w:type="dxa"/>
            <w:gridSpan w:val="2"/>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b w:val="0"/>
          <w:color w:val="000000"/>
          <w:sz w:val="44"/>
        </w:rPr>
        <w:t>深泽县妇女联合会本级2026年单位预算信息公开情况说明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按照《中华人民共和国预算法》、《地方预决算公开操作规程》和《关于进一步推进预算公开工作的实施意见》规定，现将深泽县妇女联合会本级2026年单位预算公开如下：</w:t>
      </w:r>
    </w:p>
    <w:p>
      <w:pPr>
        <w:spacing w:before="10" w:after="10" w:line="240" w:lineRule="auto"/>
        <w:ind w:firstLine="640"/>
        <w:jc w:val="left"/>
        <w:outlineLvl w:val="5"/>
      </w:pPr>
      <w:r>
        <w:rPr>
          <w:rFonts w:ascii="黑体" w:eastAsia="黑体" w:cs="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b/>
          <w:color w:val="000000"/>
          <w:sz w:val="32"/>
        </w:rPr>
        <w:t>单位职责：</w:t>
      </w:r>
    </w:p>
    <w:p>
      <w:pPr>
        <w:pStyle w:val="17"/>
      </w:pPr>
      <w:r>
        <w:t>深泽县妇女联合会隶属于深泽县群团部门,为正科级国家行政机关。主要负责在县委的领导下，宣传、贯彻党的路线、方针、政策，做好全县妇女工作。</w:t>
      </w:r>
    </w:p>
    <w:p>
      <w:pPr>
        <w:pStyle w:val="17"/>
      </w:pPr>
      <w:r>
        <w:t>1.领导全县妇女儿童工作，团结动员妇女群众投身改革开放和经济建设、政治建设、文化建设、社会建设、生态文明建设，为维护改革发展稳定大局服务，为全面推进中国式现代化贡献力量。</w:t>
      </w:r>
    </w:p>
    <w:p>
      <w:pPr>
        <w:pStyle w:val="17"/>
      </w:pPr>
      <w:r>
        <w:t>2.教育引导广大妇女践行社会主义核心价值观，宣传马克思主义妇女观和男女平等思想教育，引导妇女树立正确的世界观、人生观、价值观，弘扬“自尊、自信、自立、自强”精神，提高妇女素质，促进妇女人才成长。</w:t>
      </w:r>
    </w:p>
    <w:p>
      <w:pPr>
        <w:pStyle w:val="17"/>
      </w:pPr>
      <w:r>
        <w:t>3.代表妇女参与管理国家和社会事务、管理经济和文化事业，参与民主决策、民主管理、民主监督；开展对涉及妇女切身利益的热点、难点问题的研究，及时向县委、县政府反映社情民意提出对策建议。</w:t>
      </w:r>
    </w:p>
    <w:p>
      <w:pPr>
        <w:pStyle w:val="17"/>
      </w:pPr>
      <w:r>
        <w:t>4.维护妇女儿童合法权益，倾听妇女意见，反映妇女诉求，向有关部门和单位提出意见建议，要求并协助有关部门和单位查处侵害妇女儿童权益的行为，为受侵害的妇女儿童提供帮助。</w:t>
      </w:r>
    </w:p>
    <w:p>
      <w:pPr>
        <w:pStyle w:val="17"/>
      </w:pPr>
      <w:r>
        <w:t>5.坚持为妇女儿童服务、为基层服务，加强与社会各界联系，协调推动全社会为父母儿童办实事、办好事，促进妇女儿童事业发展。开展家庭文明建设，发挥妇女在家庭生活中的独特作用，培育家庭家教家风文化。</w:t>
      </w:r>
    </w:p>
    <w:p>
      <w:pPr>
        <w:pStyle w:val="17"/>
      </w:pPr>
      <w:r>
        <w:t>6.指导乡（镇）妇联依据《章程》和妇女代表大会的任务开展工作联系并指导团体会员工作负责同各省、市、县（市、区）港澳台及海外华侨华人妇女妇女组织的交流合作巩固和扩大各族各界妇女的大团结，促进祖国统一。</w:t>
      </w:r>
    </w:p>
    <w:p>
      <w:pPr>
        <w:pStyle w:val="17"/>
      </w:pPr>
      <w:r>
        <w:t>7.组织编制、推动实施深泽县妇女儿童发展规划，并开展监测评估；指导各乡（镇）妇女儿童发展规划相关工作。</w:t>
      </w:r>
    </w:p>
    <w:p>
      <w:pPr>
        <w:pStyle w:val="17"/>
      </w:pPr>
      <w:r>
        <w:t>8.完成县委、县政府和市妇联交办的其他任务。</w:t>
      </w:r>
    </w:p>
    <w:p>
      <w:pPr>
        <w:spacing w:before="0" w:after="0" w:line="240" w:lineRule="auto"/>
        <w:ind w:firstLine="640"/>
        <w:jc w:val="left"/>
        <w:outlineLvl w:val="9"/>
      </w:pPr>
      <w:r>
        <w:rPr>
          <w:rFonts w:ascii="方正楷体_GBK" w:eastAsia="方正楷体_GBK" w:cs="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top w:val="single" w:color="000000" w:sz="6" w:space="0"/>
              <w:left w:val="single" w:color="000000" w:sz="6" w:space="0"/>
              <w:bottom w:val="single" w:color="000000" w:sz="6" w:space="0"/>
              <w:right w:val="single" w:color="000000" w:sz="6" w:space="0"/>
            </w:tcBorders>
            <w:noWrap/>
            <w:vAlign w:val="center"/>
          </w:tcPr>
          <w:p>
            <w:pPr>
              <w:pStyle w:val="10"/>
            </w:pPr>
            <w:r>
              <w:t>单位名称</w:t>
            </w:r>
          </w:p>
        </w:tc>
        <w:tc>
          <w:tcPr>
            <w:tcW w:w="1843" w:type="dxa"/>
            <w:tcBorders>
              <w:top w:val="single" w:color="000000" w:sz="6" w:space="0"/>
              <w:left w:val="single" w:color="000000" w:sz="6" w:space="0"/>
              <w:bottom w:val="single" w:color="000000" w:sz="6" w:space="0"/>
              <w:right w:val="single" w:color="000000" w:sz="6" w:space="0"/>
            </w:tcBorders>
            <w:noWrap/>
            <w:vAlign w:val="center"/>
          </w:tcPr>
          <w:p>
            <w:pPr>
              <w:pStyle w:val="10"/>
            </w:pPr>
            <w:r>
              <w:t>单位性质</w:t>
            </w:r>
          </w:p>
        </w:tc>
        <w:tc>
          <w:tcPr>
            <w:tcW w:w="2126" w:type="dxa"/>
            <w:tcBorders>
              <w:top w:val="single" w:color="000000" w:sz="6" w:space="0"/>
              <w:left w:val="single" w:color="000000" w:sz="6" w:space="0"/>
              <w:bottom w:val="single" w:color="000000" w:sz="6" w:space="0"/>
              <w:right w:val="single" w:color="000000" w:sz="6" w:space="0"/>
            </w:tcBorders>
            <w:noWrap/>
            <w:vAlign w:val="center"/>
          </w:tcPr>
          <w:p>
            <w:pPr>
              <w:pStyle w:val="10"/>
            </w:pPr>
            <w:r>
              <w:t>单位规格</w:t>
            </w:r>
          </w:p>
        </w:tc>
        <w:tc>
          <w:tcPr>
            <w:tcW w:w="3827" w:type="dxa"/>
            <w:tcBorders>
              <w:top w:val="single" w:color="000000" w:sz="6" w:space="0"/>
              <w:left w:val="single" w:color="000000" w:sz="6" w:space="0"/>
              <w:bottom w:val="single" w:color="000000" w:sz="6" w:space="0"/>
              <w:right w:val="single" w:color="000000" w:sz="6" w:space="0"/>
            </w:tcBorders>
            <w:noWrap/>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深泽县妇女联合会本级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59.56万元，其中：一般公共预算收入59.56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深泽县妇女联合会本级年度单位预算中支出预算的总体情况。2026年支出预算59.56万元，其中基本支出59.56万元，包括人员经费54.30万元和日常公用经费5.26万元；项目支出0.00万元，主要为项目调整。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59.56万元，较2025年预算增加1.98万元，其中：基本支出增加2.98万元，主要为人员工资及保险调整，基本支出增加。项目支出减少1.00万元，主要为项目调整。预计下年使用的单位资金结余增加0.00万元。</w:t>
      </w:r>
    </w:p>
    <w:p>
      <w:pPr>
        <w:spacing w:before="10" w:after="10" w:line="240" w:lineRule="auto"/>
        <w:ind w:firstLine="640"/>
        <w:jc w:val="left"/>
        <w:outlineLvl w:val="5"/>
      </w:pPr>
      <w:r>
        <w:rPr>
          <w:rFonts w:ascii="黑体" w:eastAsia="黑体" w:cs="黑体"/>
          <w:color w:val="000000"/>
          <w:sz w:val="32"/>
        </w:rPr>
        <w:t>三、机关运行经费安排情况</w:t>
      </w:r>
    </w:p>
    <w:p>
      <w:pPr>
        <w:pStyle w:val="19"/>
      </w:pPr>
      <w:r>
        <w:t>2026年，我单位机关运行经费共计安排5.26万元，主要用于日常维修、办公用房水电费、办公用房取暖费、办公用房物业管理费等日常运行支出。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财政拨款预算。</w:t>
      </w:r>
    </w:p>
    <w:p>
      <w:pPr>
        <w:numPr>
          <w:ilvl w:val="0"/>
          <w:numId w:val="1"/>
        </w:numPr>
        <w:spacing w:before="10" w:after="10" w:line="240" w:lineRule="auto"/>
        <w:ind w:firstLine="640"/>
        <w:jc w:val="left"/>
        <w:outlineLvl w:val="5"/>
        <w:rPr>
          <w:rFonts w:ascii="黑体" w:eastAsia="黑体" w:cs="黑体"/>
          <w:color w:val="000000"/>
          <w:sz w:val="32"/>
        </w:rPr>
      </w:pPr>
      <w:r>
        <w:rPr>
          <w:rFonts w:ascii="黑体" w:eastAsia="黑体" w:cs="黑体"/>
          <w:color w:val="000000"/>
          <w:sz w:val="32"/>
        </w:rPr>
        <w:t>单位项目预算安排情况及绩效目标</w:t>
      </w:r>
    </w:p>
    <w:p>
      <w:pPr>
        <w:numPr>
          <w:numId w:val="0"/>
        </w:numPr>
        <w:spacing w:before="10" w:after="10" w:line="240" w:lineRule="auto"/>
        <w:jc w:val="left"/>
        <w:outlineLvl w:val="5"/>
        <w:rPr>
          <w:rFonts w:ascii="黑体" w:eastAsia="黑体" w:cs="黑体"/>
          <w:color w:val="000000"/>
          <w:sz w:val="32"/>
        </w:rPr>
      </w:pPr>
    </w:p>
    <w:p>
      <w:pPr>
        <w:numPr>
          <w:numId w:val="0"/>
        </w:numPr>
        <w:spacing w:before="10" w:after="10" w:line="240" w:lineRule="auto"/>
        <w:jc w:val="left"/>
        <w:outlineLvl w:val="5"/>
        <w:rPr>
          <w:rFonts w:hint="eastAsia" w:ascii="黑体" w:eastAsia="黑体" w:cs="黑体"/>
          <w:color w:val="000000"/>
          <w:sz w:val="32"/>
          <w:lang w:val="en-US" w:eastAsia="zh-CN"/>
        </w:rPr>
        <w:sectPr>
          <w:pgSz w:w="16840" w:h="11900" w:orient="landscape"/>
          <w:pgMar w:top="1361" w:right="1020" w:bottom="1361" w:left="1020" w:header="720" w:footer="720" w:gutter="0"/>
          <w:cols w:space="720" w:num="1"/>
          <w:docGrid w:linePitch="326" w:charSpace="0"/>
        </w:sectPr>
      </w:pPr>
      <w:r>
        <w:rPr>
          <w:rFonts w:hint="eastAsia" w:ascii="黑体" w:eastAsia="黑体" w:cs="黑体"/>
          <w:color w:val="000000"/>
          <w:sz w:val="32"/>
          <w:lang w:val="en-US" w:eastAsia="zh-CN"/>
        </w:rPr>
        <w:t xml:space="preserve">        无</w:t>
      </w:r>
      <w:bookmarkStart w:id="1" w:name="_GoBack"/>
      <w:bookmarkEnd w:id="1"/>
    </w:p>
    <w:p>
      <w:pPr>
        <w:spacing w:before="10" w:after="10" w:line="240" w:lineRule="auto"/>
        <w:ind w:firstLine="640"/>
        <w:jc w:val="left"/>
        <w:outlineLvl w:val="5"/>
      </w:pPr>
      <w:r>
        <w:rPr>
          <w:rFonts w:ascii="黑体" w:eastAsia="黑体" w:cs="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2"/>
        <w:gridCol w:w="897"/>
        <w:gridCol w:w="1055"/>
        <w:gridCol w:w="1055"/>
        <w:gridCol w:w="660"/>
        <w:gridCol w:w="791"/>
        <w:gridCol w:w="791"/>
        <w:gridCol w:w="897"/>
        <w:gridCol w:w="897"/>
        <w:gridCol w:w="897"/>
        <w:gridCol w:w="897"/>
        <w:gridCol w:w="897"/>
        <w:gridCol w:w="897"/>
        <w:gridCol w:w="897"/>
        <w:gridCol w:w="897"/>
        <w:gridCol w:w="8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bottom w:val="single" w:color="000000" w:sz="6" w:space="0"/>
              <w:right w:val="single" w:color="FFFFFF" w:sz="6" w:space="0"/>
            </w:tcBorders>
            <w:noWrap/>
            <w:vAlign w:val="center"/>
          </w:tcPr>
          <w:p>
            <w:pPr>
              <w:pStyle w:val="9"/>
            </w:pPr>
            <w:r>
              <w:t>713001深泽县妇女联合会本级</w:t>
            </w:r>
          </w:p>
        </w:tc>
        <w:tc>
          <w:tcPr>
            <w:tcW w:w="8676" w:type="dxa"/>
            <w:gridSpan w:val="9"/>
            <w:tcBorders>
              <w:top w:val="single" w:color="FFFFFF" w:sz="6" w:space="0"/>
              <w:left w:val="single" w:color="FFFFFF" w:sz="6" w:space="0"/>
              <w:bottom w:val="single" w:color="000000" w:sz="6" w:space="0"/>
              <w:right w:val="single" w:color="FFFFFF" w:sz="6" w:space="0"/>
            </w:tcBorders>
            <w:noWrap/>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0.06</w:t>
            </w:r>
          </w:p>
        </w:tc>
        <w:tc>
          <w:tcPr>
            <w:tcW w:w="964" w:type="dxa"/>
            <w:vAlign w:val="center"/>
          </w:tcPr>
          <w:p>
            <w:pPr>
              <w:pStyle w:val="15"/>
            </w:pPr>
            <w:r>
              <w:t>0.06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深泽县妇女联合会本级小计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0.06</w:t>
            </w:r>
          </w:p>
        </w:tc>
        <w:tc>
          <w:tcPr>
            <w:tcW w:w="964" w:type="dxa"/>
            <w:vAlign w:val="center"/>
          </w:tcPr>
          <w:p>
            <w:pPr>
              <w:pStyle w:val="15"/>
            </w:pPr>
            <w:r>
              <w:t>0.06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w:t>
            </w:r>
          </w:p>
        </w:tc>
        <w:tc>
          <w:tcPr>
            <w:tcW w:w="850" w:type="dxa"/>
            <w:vAlign w:val="center"/>
          </w:tcPr>
          <w:p>
            <w:pPr>
              <w:pStyle w:val="11"/>
            </w:pPr>
            <w:r>
              <w:t>0.02</w:t>
            </w:r>
          </w:p>
        </w:tc>
        <w:tc>
          <w:tcPr>
            <w:tcW w:w="964" w:type="dxa"/>
            <w:vAlign w:val="center"/>
          </w:tcPr>
          <w:p>
            <w:pPr>
              <w:pStyle w:val="11"/>
            </w:pPr>
            <w:r>
              <w:t>0.06</w:t>
            </w:r>
          </w:p>
        </w:tc>
        <w:tc>
          <w:tcPr>
            <w:tcW w:w="964" w:type="dxa"/>
            <w:vAlign w:val="center"/>
          </w:tcPr>
          <w:p>
            <w:pPr>
              <w:pStyle w:val="11"/>
            </w:pPr>
            <w:r>
              <w:t>0.06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0.06</w:t>
            </w:r>
          </w:p>
        </w:tc>
      </w:tr>
    </w:tbl>
    <w:p>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深泽县妇女联合会本级上年末固定资产金额为9.29万元（详见下表）。本年度拟购置固定资产总额为0.00万元，已按要求列入政府采购预算，详见政府采购预算表。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000000" w:sz="6" w:space="0"/>
              <w:right w:val="single" w:color="FFFFFF" w:sz="6" w:space="0"/>
            </w:tcBorders>
            <w:noWrap/>
            <w:vAlign w:val="center"/>
          </w:tcPr>
          <w:p>
            <w:pPr>
              <w:pStyle w:val="9"/>
            </w:pPr>
            <w:r>
              <w:t>713001深泽县妇女联合会本级</w:t>
            </w:r>
          </w:p>
        </w:tc>
        <w:tc>
          <w:tcPr>
            <w:tcW w:w="5670" w:type="dxa"/>
            <w:gridSpan w:val="2"/>
            <w:tcBorders>
              <w:top w:val="single" w:color="FFFFFF" w:sz="6" w:space="0"/>
              <w:left w:val="single" w:color="FFFFFF" w:sz="6" w:space="0"/>
              <w:bottom w:val="single" w:color="000000" w:sz="6" w:space="0"/>
              <w:right w:val="single" w:color="FFFFFF" w:sz="6" w:space="0"/>
            </w:tcBorders>
            <w:noWrap/>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7</w:t>
            </w:r>
          </w:p>
        </w:tc>
        <w:tc>
          <w:tcPr>
            <w:tcW w:w="2835" w:type="dxa"/>
            <w:vAlign w:val="center"/>
          </w:tcPr>
          <w:p>
            <w:pPr>
              <w:pStyle w:val="11"/>
            </w:pPr>
            <w:r>
              <w:t>9.29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27CDF64"/>
    <w:multiLevelType w:val="singleLevel"/>
    <w:tmpl w:val="B27CDF64"/>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77EC237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sz w:val="32"/>
    </w:rPr>
  </w:style>
  <w:style w:type="paragraph" w:styleId="4">
    <w:name w:val="heading 3"/>
    <w:basedOn w:val="1"/>
    <w:next w:val="1"/>
    <w:qFormat/>
    <w:uiPriority w:val="0"/>
    <w:pPr>
      <w:keepNext/>
      <w:keepLines/>
      <w:spacing w:before="260" w:after="260" w:line="415" w:lineRule="auto"/>
      <w:outlineLvl w:val="2"/>
    </w:pPr>
    <w:rPr>
      <w:b/>
      <w:sz w:val="32"/>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7">
    <w:name w:val="单元格样式22"/>
    <w:qFormat/>
    <w:uiPriority w:val="0"/>
    <w:pPr>
      <w:spacing w:before="0" w:after="0"/>
      <w:ind w:firstLine="0"/>
      <w:jc w:val="right"/>
      <w:outlineLvl w:val="9"/>
    </w:pPr>
    <w:rPr>
      <w:rFonts w:ascii="方正小标宋_GBK" w:hAnsi="Times New Roman" w:eastAsia="方正小标宋_GBK" w:cs="方正小标宋_GBK"/>
      <w:sz w:val="24"/>
      <w:lang w:val="en-US" w:eastAsia="zh-CN" w:bidi="ar-SA"/>
    </w:rPr>
  </w:style>
  <w:style w:type="paragraph" w:customStyle="1" w:styleId="8">
    <w:name w:val="单元格样式21"/>
    <w:qFormat/>
    <w:uiPriority w:val="0"/>
    <w:pPr>
      <w:spacing w:before="0" w:after="0"/>
      <w:ind w:firstLine="0"/>
      <w:jc w:val="center"/>
      <w:outlineLvl w:val="9"/>
    </w:pPr>
    <w:rPr>
      <w:rFonts w:ascii="方正小标宋_GBK" w:hAnsi="Times New Roman" w:eastAsia="方正小标宋_GBK" w:cs="方正小标宋_GBK"/>
      <w:sz w:val="24"/>
      <w:lang w:val="en-US" w:eastAsia="zh-CN" w:bidi="ar-SA"/>
    </w:rPr>
  </w:style>
  <w:style w:type="paragraph" w:customStyle="1" w:styleId="9">
    <w:name w:val="单元格样式20"/>
    <w:qFormat/>
    <w:uiPriority w:val="0"/>
    <w:pPr>
      <w:spacing w:before="0" w:after="0"/>
      <w:ind w:firstLine="0"/>
      <w:jc w:val="left"/>
      <w:outlineLvl w:val="9"/>
    </w:pPr>
    <w:rPr>
      <w:rFonts w:ascii="方正小标宋_GBK" w:hAnsi="Times New Roman" w:eastAsia="方正小标宋_GBK" w:cs="方正小标宋_GBK"/>
      <w:sz w:val="24"/>
      <w:lang w:val="en-US" w:eastAsia="zh-CN" w:bidi="ar-SA"/>
    </w:rPr>
  </w:style>
  <w:style w:type="paragraph" w:customStyle="1" w:styleId="10">
    <w:name w:val="单元格样式1"/>
    <w:qFormat/>
    <w:uiPriority w:val="0"/>
    <w:pPr>
      <w:spacing w:before="0" w:after="0"/>
      <w:ind w:firstLine="0"/>
      <w:jc w:val="center"/>
      <w:outlineLvl w:val="9"/>
    </w:pPr>
    <w:rPr>
      <w:rFonts w:ascii="方正书宋_GBK" w:hAnsi="Times New Roman" w:eastAsia="方正书宋_GBK" w:cs="方正书宋_GBK"/>
      <w:b/>
      <w:sz w:val="21"/>
      <w:lang w:val="en-US" w:eastAsia="zh-CN" w:bidi="ar-SA"/>
    </w:rPr>
  </w:style>
  <w:style w:type="paragraph" w:customStyle="1" w:styleId="11">
    <w:name w:val="单元格样式4"/>
    <w:qFormat/>
    <w:uiPriority w:val="0"/>
    <w:pPr>
      <w:spacing w:before="0" w:after="0"/>
      <w:ind w:firstLine="0"/>
      <w:jc w:val="right"/>
      <w:outlineLvl w:val="9"/>
    </w:pPr>
    <w:rPr>
      <w:rFonts w:ascii="方正书宋_GBK" w:hAnsi="Times New Roman" w:eastAsia="方正书宋_GBK" w:cs="方正书宋_GBK"/>
      <w:sz w:val="21"/>
      <w:lang w:val="en-US" w:eastAsia="zh-CN" w:bidi="ar-SA"/>
    </w:rPr>
  </w:style>
  <w:style w:type="paragraph" w:customStyle="1" w:styleId="12">
    <w:name w:val="单元格样式2"/>
    <w:qFormat/>
    <w:uiPriority w:val="0"/>
    <w:pPr>
      <w:spacing w:before="0" w:after="0"/>
      <w:ind w:firstLine="0"/>
      <w:jc w:val="left"/>
      <w:outlineLvl w:val="9"/>
    </w:pPr>
    <w:rPr>
      <w:rFonts w:ascii="方正书宋_GBK" w:hAnsi="Times New Roman" w:eastAsia="方正书宋_GBK" w:cs="方正书宋_GBK"/>
      <w:sz w:val="21"/>
      <w:lang w:val="en-US" w:eastAsia="zh-CN" w:bidi="ar-SA"/>
    </w:rPr>
  </w:style>
  <w:style w:type="paragraph" w:customStyle="1" w:styleId="13">
    <w:name w:val="单元格样式3"/>
    <w:qFormat/>
    <w:uiPriority w:val="0"/>
    <w:pPr>
      <w:spacing w:before="0" w:after="0"/>
      <w:ind w:firstLine="0"/>
      <w:jc w:val="center"/>
      <w:outlineLvl w:val="9"/>
    </w:pPr>
    <w:rPr>
      <w:rFonts w:ascii="方正书宋_GBK" w:hAnsi="Times New Roman" w:eastAsia="方正书宋_GBK" w:cs="方正书宋_GBK"/>
      <w:sz w:val="21"/>
      <w:lang w:val="en-US" w:eastAsia="zh-CN" w:bidi="ar-SA"/>
    </w:rPr>
  </w:style>
  <w:style w:type="paragraph" w:customStyle="1" w:styleId="14">
    <w:name w:val="单元格样式6"/>
    <w:qFormat/>
    <w:uiPriority w:val="0"/>
    <w:pPr>
      <w:spacing w:before="0" w:after="0"/>
      <w:ind w:firstLine="0"/>
      <w:jc w:val="center"/>
      <w:outlineLvl w:val="9"/>
    </w:pPr>
    <w:rPr>
      <w:rFonts w:ascii="方正书宋_GBK" w:hAnsi="Times New Roman" w:eastAsia="方正书宋_GBK" w:cs="方正书宋_GBK"/>
      <w:b/>
      <w:sz w:val="21"/>
      <w:lang w:val="en-US" w:eastAsia="zh-CN" w:bidi="ar-SA"/>
    </w:rPr>
  </w:style>
  <w:style w:type="paragraph" w:customStyle="1" w:styleId="15">
    <w:name w:val="单元格样式7"/>
    <w:qFormat/>
    <w:uiPriority w:val="0"/>
    <w:pPr>
      <w:spacing w:before="0" w:after="0"/>
      <w:ind w:firstLine="0"/>
      <w:jc w:val="right"/>
      <w:outlineLvl w:val="9"/>
    </w:pPr>
    <w:rPr>
      <w:rFonts w:ascii="方正书宋_GBK" w:hAnsi="Times New Roman" w:eastAsia="方正书宋_GBK" w:cs="方正书宋_GBK"/>
      <w:b/>
      <w:sz w:val="21"/>
      <w:lang w:val="en-US" w:eastAsia="zh-CN" w:bidi="ar-SA"/>
    </w:rPr>
  </w:style>
  <w:style w:type="paragraph" w:customStyle="1" w:styleId="16">
    <w:name w:val="单元格样式5"/>
    <w:qFormat/>
    <w:uiPriority w:val="0"/>
    <w:pPr>
      <w:spacing w:before="0" w:after="0"/>
      <w:ind w:firstLine="0"/>
      <w:jc w:val="left"/>
      <w:outlineLvl w:val="9"/>
    </w:pPr>
    <w:rPr>
      <w:rFonts w:ascii="方正书宋_GBK" w:hAnsi="Times New Roman" w:eastAsia="方正书宋_GBK" w:cs="方正书宋_GBK"/>
      <w:b/>
      <w:sz w:val="21"/>
      <w:lang w:val="en-US" w:eastAsia="zh-CN" w:bidi="ar-SA"/>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1">
    <w:name w:val="单元格样式23"/>
    <w:qFormat/>
    <w:uiPriority w:val="0"/>
    <w:pPr>
      <w:spacing w:before="0" w:after="0"/>
      <w:ind w:firstLine="0"/>
      <w:jc w:val="right"/>
      <w:outlineLvl w:val="9"/>
    </w:pPr>
    <w:rPr>
      <w:rFonts w:ascii="方正书宋_GBK" w:hAnsi="Times New Roman"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19</Pages>
  <Words>0</Words>
  <Characters>5877</Characters>
  <Lines>0</Lines>
  <Paragraphs>84</Paragraphs>
  <TotalTime>1</TotalTime>
  <ScaleCrop>false</ScaleCrop>
  <LinksUpToDate>false</LinksUpToDate>
  <CharactersWithSpaces>7837</CharactersWithSpaces>
  <Application>WPS Office_11.8.2.11019_F1E327BC-269C-435d-A152-05C5408002CA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2026-02-12T13:42:00Z</dcterms:created>
  <dc:creator>Administrator</dc:creator>
  <cp:lastModifiedBy>Administrator</cp:lastModifiedBy>
  <dcterms:modified xsi:type="dcterms:W3CDTF">2026-02-25T01:11:13Z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2F202895A4754414B5F717466B40410A</vt:lpwstr>
  </property>
</Properties>
</file>